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b w:val="1"/>
          <w:color w:val="0070c0"/>
          <w:sz w:val="28"/>
          <w:szCs w:val="28"/>
        </w:rPr>
      </w:pPr>
      <w:r w:rsidDel="00000000" w:rsidR="00000000" w:rsidRPr="00000000">
        <w:rPr>
          <w:rFonts w:ascii="Arial" w:cs="Arial" w:eastAsia="Arial" w:hAnsi="Arial"/>
          <w:b w:val="1"/>
          <w:color w:val="0070c0"/>
          <w:sz w:val="28"/>
          <w:szCs w:val="28"/>
          <w:rtl w:val="0"/>
        </w:rPr>
        <w:t xml:space="preserve">ESE CARMEN EMILIA OSPINA</w:t>
      </w:r>
    </w:p>
    <w:p w:rsidR="00000000" w:rsidDel="00000000" w:rsidP="00000000" w:rsidRDefault="00000000" w:rsidRPr="00000000" w14:paraId="00000002">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b w:val="1"/>
          <w:color w:val="002060"/>
        </w:rPr>
      </w:pPr>
      <w:r w:rsidDel="00000000" w:rsidR="00000000" w:rsidRPr="00000000">
        <w:rPr>
          <w:rFonts w:ascii="Arial" w:cs="Arial" w:eastAsia="Arial" w:hAnsi="Arial"/>
          <w:b w:val="1"/>
          <w:color w:val="002060"/>
          <w:rtl w:val="0"/>
        </w:rPr>
        <w:t xml:space="preserve">PLAN INSTITUCIONAL DE CAPACITACIONES: INSTRUCTIVO </w:t>
      </w:r>
    </w:p>
    <w:p w:rsidR="00000000" w:rsidDel="00000000" w:rsidP="00000000" w:rsidRDefault="00000000" w:rsidRPr="00000000" w14:paraId="00000004">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5">
      <w:pPr>
        <w:spacing w:after="0" w:line="240" w:lineRule="auto"/>
        <w:jc w:val="both"/>
        <w:rPr>
          <w:rFonts w:ascii="Arial" w:cs="Arial" w:eastAsia="Arial" w:hAnsi="Arial"/>
        </w:rPr>
      </w:pPr>
      <w:r w:rsidDel="00000000" w:rsidR="00000000" w:rsidRPr="00000000">
        <w:rPr>
          <w:rFonts w:ascii="Arial" w:cs="Arial" w:eastAsia="Arial" w:hAnsi="Arial"/>
          <w:rtl w:val="0"/>
        </w:rPr>
        <w:t xml:space="preserve">Con el propósito de continuar con el desarrollo del Plan Institucional de Capacitación, que tiene el propósito brindar formación continua al talento humano de acuerdo a lo descrito en la Resolución 3100 de 2019, se brindan las siguientes orientaciones para brindar las capacitaciones y apoyar el </w:t>
      </w:r>
      <w:r w:rsidDel="00000000" w:rsidR="00000000" w:rsidRPr="00000000">
        <w:rPr>
          <w:rFonts w:ascii="Arial" w:cs="Arial" w:eastAsia="Arial" w:hAnsi="Arial"/>
          <w:b w:val="1"/>
          <w:rtl w:val="0"/>
        </w:rPr>
        <w:t xml:space="preserve">Proceso de Inducción Virtual</w:t>
      </w:r>
      <w:r w:rsidDel="00000000" w:rsidR="00000000" w:rsidRPr="00000000">
        <w:rPr>
          <w:rFonts w:ascii="Arial" w:cs="Arial" w:eastAsia="Arial" w:hAnsi="Arial"/>
          <w:rtl w:val="0"/>
        </w:rPr>
        <w:t xml:space="preserve">:</w:t>
      </w:r>
    </w:p>
    <w:p w:rsidR="00000000" w:rsidDel="00000000" w:rsidP="00000000" w:rsidRDefault="00000000" w:rsidRPr="00000000" w14:paraId="0000000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7">
      <w:pPr>
        <w:spacing w:after="0" w:line="240" w:lineRule="auto"/>
        <w:jc w:val="both"/>
        <w:rPr>
          <w:rFonts w:ascii="Arial" w:cs="Arial" w:eastAsia="Arial" w:hAnsi="Arial"/>
        </w:rPr>
      </w:pPr>
      <w:r w:rsidDel="00000000" w:rsidR="00000000" w:rsidRPr="00000000">
        <w:rPr>
          <w:rFonts w:ascii="Arial" w:cs="Arial" w:eastAsia="Arial" w:hAnsi="Arial"/>
          <w:rtl w:val="0"/>
        </w:rPr>
        <w:t xml:space="preserve">Pasos a seguir para brindar las capacitaciones:</w:t>
      </w:r>
    </w:p>
    <w:p w:rsidR="00000000" w:rsidDel="00000000" w:rsidP="00000000" w:rsidRDefault="00000000" w:rsidRPr="00000000" w14:paraId="00000008">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 capacitación a brindar debe estar incluida en el Plan Institucional de Capacitación. Si no se encuentra incluida, debe informarse al Área de talento humano y justificar su inclusión.</w:t>
      </w:r>
    </w:p>
    <w:p w:rsidR="00000000" w:rsidDel="00000000" w:rsidP="00000000" w:rsidRDefault="00000000" w:rsidRPr="00000000" w14:paraId="00000009">
      <w:pPr>
        <w:numPr>
          <w:ilvl w:val="0"/>
          <w:numId w:val="1"/>
        </w:numPr>
        <w:spacing w:after="0" w:line="240" w:lineRule="auto"/>
        <w:ind w:left="720" w:hanging="360"/>
        <w:jc w:val="both"/>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Definir la metodología de la capacitación, presencial o virtual.</w:t>
      </w:r>
    </w:p>
    <w:p w:rsidR="00000000" w:rsidDel="00000000" w:rsidP="00000000" w:rsidRDefault="00000000" w:rsidRPr="00000000" w14:paraId="0000000A">
      <w:pPr>
        <w:numPr>
          <w:ilvl w:val="0"/>
          <w:numId w:val="1"/>
        </w:numPr>
        <w:spacing w:after="0" w:line="240" w:lineRule="auto"/>
        <w:ind w:left="720" w:hanging="360"/>
        <w:jc w:val="both"/>
        <w:rPr>
          <w:rFonts w:ascii="Arial" w:cs="Arial" w:eastAsia="Arial" w:hAnsi="Arial"/>
        </w:rPr>
      </w:pPr>
      <w:bookmarkStart w:colFirst="0" w:colLast="0" w:name="_heading=h.zg6e9iw5kvbo" w:id="1"/>
      <w:bookmarkEnd w:id="1"/>
      <w:r w:rsidDel="00000000" w:rsidR="00000000" w:rsidRPr="00000000">
        <w:rPr>
          <w:rFonts w:ascii="Arial" w:cs="Arial" w:eastAsia="Arial" w:hAnsi="Arial"/>
          <w:rtl w:val="0"/>
        </w:rPr>
        <w:t xml:space="preserve">Realizar la invitación que debe incluir: tema, población objeto, fecha, hora, lugar (si es presencial) o link (si es virtual) y nombre, perfil profesional y cargo del expositor. Esta invitación debe enviarse al menos con una semana de antelación (especialmente cuando sea necesario cancelar agendas de los profesionales asistenciales), haciendo uso de los medios formales de comunicación institucionales o no institucionales, contando con el apoyo de los líderes de proceso, coordinadores de área o jefes de zona según pertinencia. </w:t>
      </w:r>
    </w:p>
    <w:p w:rsidR="00000000" w:rsidDel="00000000" w:rsidP="00000000" w:rsidRDefault="00000000" w:rsidRPr="00000000" w14:paraId="0000000B">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Si la capacitación es en metodología virtual se deben tener en cuenta los siguientes aspectos:</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pacing w:after="0" w:line="240" w:lineRule="auto"/>
        <w:ind w:left="1365" w:hanging="360"/>
        <w:jc w:val="both"/>
        <w:rPr>
          <w:rFonts w:ascii="Arial" w:cs="Arial" w:eastAsia="Arial" w:hAnsi="Arial"/>
        </w:rPr>
      </w:pPr>
      <w:r w:rsidDel="00000000" w:rsidR="00000000" w:rsidRPr="00000000">
        <w:rPr>
          <w:rFonts w:ascii="Arial" w:cs="Arial" w:eastAsia="Arial" w:hAnsi="Arial"/>
          <w:color w:val="000000"/>
          <w:rtl w:val="0"/>
        </w:rPr>
        <w:t xml:space="preserve">Debe realizarse en la plataforma M</w:t>
      </w:r>
      <w:r w:rsidDel="00000000" w:rsidR="00000000" w:rsidRPr="00000000">
        <w:rPr>
          <w:rFonts w:ascii="Arial" w:cs="Arial" w:eastAsia="Arial" w:hAnsi="Arial"/>
          <w:rtl w:val="0"/>
        </w:rPr>
        <w:t xml:space="preserve">eet</w:t>
      </w:r>
      <w:r w:rsidDel="00000000" w:rsidR="00000000" w:rsidRPr="00000000">
        <w:rPr>
          <w:rFonts w:ascii="Arial" w:cs="Arial" w:eastAsia="Arial" w:hAnsi="Arial"/>
          <w:color w:val="000000"/>
          <w:rtl w:val="0"/>
        </w:rPr>
        <w:t xml:space="preserve"> de Google haciendo</w:t>
      </w:r>
      <w:r w:rsidDel="00000000" w:rsidR="00000000" w:rsidRPr="00000000">
        <w:rPr>
          <w:rFonts w:ascii="Arial" w:cs="Arial" w:eastAsia="Arial" w:hAnsi="Arial"/>
          <w:rtl w:val="0"/>
        </w:rPr>
        <w:t xml:space="preserve"> siempre </w:t>
      </w:r>
      <w:r w:rsidDel="00000000" w:rsidR="00000000" w:rsidRPr="00000000">
        <w:rPr>
          <w:rFonts w:ascii="Arial" w:cs="Arial" w:eastAsia="Arial" w:hAnsi="Arial"/>
          <w:color w:val="000000"/>
          <w:rtl w:val="0"/>
        </w:rPr>
        <w:t xml:space="preserve">uso de la cuenta corporativa (</w:t>
      </w:r>
      <w:r w:rsidDel="00000000" w:rsidR="00000000" w:rsidRPr="00000000">
        <w:rPr>
          <w:rFonts w:ascii="Arial" w:cs="Arial" w:eastAsia="Arial" w:hAnsi="Arial"/>
          <w:rtl w:val="0"/>
        </w:rPr>
        <w:t xml:space="preserve">Google CK Masivo). (ver Anexo: </w:t>
      </w:r>
      <w:r w:rsidDel="00000000" w:rsidR="00000000" w:rsidRPr="00000000">
        <w:rPr>
          <w:rFonts w:ascii="Arial" w:cs="Arial" w:eastAsia="Arial" w:hAnsi="Arial"/>
          <w:b w:val="1"/>
          <w:rtl w:val="0"/>
        </w:rPr>
        <w:t xml:space="preserve">Uso de Plataforma Meet de Google y programación de capacitaciones</w:t>
      </w:r>
      <w:r w:rsidDel="00000000" w:rsidR="00000000" w:rsidRPr="00000000">
        <w:rPr>
          <w:rFonts w:ascii="Arial" w:cs="Arial" w:eastAsia="Arial" w:hAnsi="Arial"/>
          <w:rtl w:val="0"/>
        </w:rPr>
        <w:t xml:space="preserve">).</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after="0" w:line="240" w:lineRule="auto"/>
        <w:ind w:left="1365" w:hanging="360"/>
        <w:jc w:val="both"/>
        <w:rPr>
          <w:rFonts w:ascii="Arial" w:cs="Arial" w:eastAsia="Arial" w:hAnsi="Arial"/>
        </w:rPr>
      </w:pPr>
      <w:r w:rsidDel="00000000" w:rsidR="00000000" w:rsidRPr="00000000">
        <w:rPr>
          <w:rFonts w:ascii="Arial" w:cs="Arial" w:eastAsia="Arial" w:hAnsi="Arial"/>
          <w:color w:val="000000"/>
          <w:rtl w:val="0"/>
        </w:rPr>
        <w:t xml:space="preserve">Se debe preparar con antelación la capacitación </w:t>
      </w:r>
      <w:r w:rsidDel="00000000" w:rsidR="00000000" w:rsidRPr="00000000">
        <w:rPr>
          <w:rFonts w:ascii="Arial" w:cs="Arial" w:eastAsia="Arial" w:hAnsi="Arial"/>
          <w:rtl w:val="0"/>
        </w:rPr>
        <w:t xml:space="preserve">contando con el material que se va a presentar (presentación -en powerpoint, acrobat, prezi, etc-, video, audios, archivos complementarios) y revisar el equipo (micrófono, audio) y conexiones a internet con anticipación para no tener contratiempos en la capacitación.</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pacing w:after="0" w:line="240" w:lineRule="auto"/>
        <w:ind w:left="1365" w:hanging="360"/>
        <w:jc w:val="both"/>
        <w:rPr>
          <w:rFonts w:ascii="Arial" w:cs="Arial" w:eastAsia="Arial" w:hAnsi="Arial"/>
        </w:rPr>
      </w:pPr>
      <w:r w:rsidDel="00000000" w:rsidR="00000000" w:rsidRPr="00000000">
        <w:rPr>
          <w:rFonts w:ascii="Arial" w:cs="Arial" w:eastAsia="Arial" w:hAnsi="Arial"/>
          <w:rtl w:val="0"/>
        </w:rPr>
        <w:t xml:space="preserve">Elaborar y aplicar el </w:t>
      </w:r>
      <w:r w:rsidDel="00000000" w:rsidR="00000000" w:rsidRPr="00000000">
        <w:rPr>
          <w:rFonts w:ascii="Arial" w:cs="Arial" w:eastAsia="Arial" w:hAnsi="Arial"/>
          <w:color w:val="000000"/>
          <w:rtl w:val="0"/>
        </w:rPr>
        <w:t xml:space="preserve"> pretest </w:t>
      </w:r>
      <w:r w:rsidDel="00000000" w:rsidR="00000000" w:rsidRPr="00000000">
        <w:rPr>
          <w:rFonts w:ascii="Arial" w:cs="Arial" w:eastAsia="Arial" w:hAnsi="Arial"/>
          <w:rtl w:val="0"/>
        </w:rPr>
        <w:t xml:space="preserve">y el</w:t>
      </w:r>
      <w:r w:rsidDel="00000000" w:rsidR="00000000" w:rsidRPr="00000000">
        <w:rPr>
          <w:rFonts w:ascii="Arial" w:cs="Arial" w:eastAsia="Arial" w:hAnsi="Arial"/>
          <w:color w:val="000000"/>
          <w:rtl w:val="0"/>
        </w:rPr>
        <w:t xml:space="preserve"> postest </w:t>
      </w:r>
      <w:r w:rsidDel="00000000" w:rsidR="00000000" w:rsidRPr="00000000">
        <w:rPr>
          <w:rFonts w:ascii="Arial" w:cs="Arial" w:eastAsia="Arial" w:hAnsi="Arial"/>
          <w:rtl w:val="0"/>
        </w:rPr>
        <w:t xml:space="preserve">del tema, los cuales deben ser elaborados haciendo uso de la aplicación</w:t>
      </w:r>
      <w:r w:rsidDel="00000000" w:rsidR="00000000" w:rsidRPr="00000000">
        <w:rPr>
          <w:rFonts w:ascii="Arial" w:cs="Arial" w:eastAsia="Arial" w:hAnsi="Arial"/>
          <w:i w:val="1"/>
          <w:rtl w:val="0"/>
        </w:rPr>
        <w:t xml:space="preserve"> Formularios </w:t>
      </w:r>
      <w:r w:rsidDel="00000000" w:rsidR="00000000" w:rsidRPr="00000000">
        <w:rPr>
          <w:rFonts w:ascii="Arial" w:cs="Arial" w:eastAsia="Arial" w:hAnsi="Arial"/>
          <w:rtl w:val="0"/>
        </w:rPr>
        <w:t xml:space="preserve">de Google, desde la misma cuenta corporativa. El pretest debe ser aplicado después del saludo inicial y antes de iniciar la presentación y el postest debe ser realizado una vez finalice la presentación y se hayan resuelto las preguntas de los participantes. Para ambos casos el link del formulario debe ser compartido en el chat del MEET.</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pacing w:after="0" w:line="240" w:lineRule="auto"/>
        <w:ind w:left="1365"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Una vez brindada la capacitación practicar la </w:t>
      </w:r>
      <w:r w:rsidDel="00000000" w:rsidR="00000000" w:rsidRPr="00000000">
        <w:rPr>
          <w:rFonts w:ascii="Arial" w:cs="Arial" w:eastAsia="Arial" w:hAnsi="Arial"/>
          <w:b w:val="1"/>
          <w:i w:val="1"/>
          <w:rtl w:val="0"/>
        </w:rPr>
        <w:t xml:space="preserve">E</w:t>
      </w:r>
      <w:r w:rsidDel="00000000" w:rsidR="00000000" w:rsidRPr="00000000">
        <w:rPr>
          <w:rFonts w:ascii="Arial" w:cs="Arial" w:eastAsia="Arial" w:hAnsi="Arial"/>
          <w:b w:val="1"/>
          <w:i w:val="1"/>
          <w:color w:val="000000"/>
          <w:rtl w:val="0"/>
        </w:rPr>
        <w:t xml:space="preserve">valuación de los servicios de capacitación</w:t>
      </w:r>
      <w:r w:rsidDel="00000000" w:rsidR="00000000" w:rsidRPr="00000000">
        <w:rPr>
          <w:rFonts w:ascii="Arial" w:cs="Arial" w:eastAsia="Arial" w:hAnsi="Arial"/>
          <w:color w:val="000000"/>
          <w:rtl w:val="0"/>
        </w:rPr>
        <w:t xml:space="preserve"> en el formato </w:t>
      </w:r>
      <w:r w:rsidDel="00000000" w:rsidR="00000000" w:rsidRPr="00000000">
        <w:rPr>
          <w:rFonts w:ascii="Arial" w:cs="Arial" w:eastAsia="Arial" w:hAnsi="Arial"/>
          <w:rtl w:val="0"/>
        </w:rPr>
        <w:t xml:space="preserve">código</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i w:val="1"/>
          <w:color w:val="000000"/>
          <w:u w:val="single"/>
          <w:rtl w:val="0"/>
        </w:rPr>
        <w:t xml:space="preserve">GTH-S2-F11</w:t>
      </w:r>
      <w:r w:rsidDel="00000000" w:rsidR="00000000" w:rsidRPr="00000000">
        <w:rPr>
          <w:rFonts w:ascii="Arial" w:cs="Arial" w:eastAsia="Arial" w:hAnsi="Arial"/>
          <w:rtl w:val="0"/>
        </w:rPr>
        <w:t xml:space="preserve"> en su versión virtual link: </w:t>
      </w:r>
      <w:hyperlink r:id="rId7">
        <w:r w:rsidDel="00000000" w:rsidR="00000000" w:rsidRPr="00000000">
          <w:rPr>
            <w:rFonts w:ascii="Arial" w:cs="Arial" w:eastAsia="Arial" w:hAnsi="Arial"/>
            <w:color w:val="1155cc"/>
            <w:u w:val="single"/>
            <w:rtl w:val="0"/>
          </w:rPr>
          <w:t xml:space="preserve">https://forms.gle/ZBwp2rQrs83ysfJr7</w:t>
        </w:r>
      </w:hyperlink>
      <w:r w:rsidDel="00000000" w:rsidR="00000000" w:rsidRPr="00000000">
        <w:rPr>
          <w:rFonts w:ascii="Arial" w:cs="Arial" w:eastAsia="Arial" w:hAnsi="Arial"/>
          <w:rtl w:val="0"/>
        </w:rPr>
        <w:t xml:space="preserve">, que también deberá ser compartido en el chat del Meet, en el mismo momento junto con el postest.</w:t>
      </w:r>
      <w:r w:rsidDel="00000000" w:rsidR="00000000" w:rsidRPr="00000000">
        <w:rPr>
          <w:rtl w:val="0"/>
        </w:rPr>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pacing w:after="0" w:line="240" w:lineRule="auto"/>
        <w:ind w:left="1365" w:hanging="360"/>
        <w:jc w:val="both"/>
        <w:rPr>
          <w:rFonts w:ascii="Arial" w:cs="Arial" w:eastAsia="Arial" w:hAnsi="Arial"/>
          <w:color w:val="000000"/>
        </w:rPr>
      </w:pPr>
      <w:r w:rsidDel="00000000" w:rsidR="00000000" w:rsidRPr="00000000">
        <w:rPr>
          <w:rFonts w:ascii="Arial" w:cs="Arial" w:eastAsia="Arial" w:hAnsi="Arial"/>
          <w:rtl w:val="0"/>
        </w:rPr>
        <w:t xml:space="preserve">Se debe</w:t>
      </w:r>
      <w:r w:rsidDel="00000000" w:rsidR="00000000" w:rsidRPr="00000000">
        <w:rPr>
          <w:rFonts w:ascii="Arial" w:cs="Arial" w:eastAsia="Arial" w:hAnsi="Arial"/>
          <w:color w:val="000000"/>
          <w:rtl w:val="0"/>
        </w:rPr>
        <w:t xml:space="preserve"> tabular la información del postest en el formato </w:t>
      </w:r>
      <w:r w:rsidDel="00000000" w:rsidR="00000000" w:rsidRPr="00000000">
        <w:rPr>
          <w:rFonts w:ascii="Arial" w:cs="Arial" w:eastAsia="Arial" w:hAnsi="Arial"/>
          <w:b w:val="1"/>
          <w:i w:val="1"/>
          <w:rtl w:val="0"/>
        </w:rPr>
        <w:t xml:space="preserve">Consolidado notas de evaluación de las capacitaciones</w:t>
      </w:r>
      <w:r w:rsidDel="00000000" w:rsidR="00000000" w:rsidRPr="00000000">
        <w:rPr>
          <w:rFonts w:ascii="Arial" w:cs="Arial" w:eastAsia="Arial" w:hAnsi="Arial"/>
          <w:color w:val="000000"/>
          <w:rtl w:val="0"/>
        </w:rPr>
        <w:t xml:space="preserve"> c</w:t>
      </w:r>
      <w:r w:rsidDel="00000000" w:rsidR="00000000" w:rsidRPr="00000000">
        <w:rPr>
          <w:rFonts w:ascii="Arial" w:cs="Arial" w:eastAsia="Arial" w:hAnsi="Arial"/>
          <w:rtl w:val="0"/>
        </w:rPr>
        <w:t xml:space="preserve">ódigo </w:t>
      </w:r>
      <w:r w:rsidDel="00000000" w:rsidR="00000000" w:rsidRPr="00000000">
        <w:rPr>
          <w:rFonts w:ascii="Arial" w:cs="Arial" w:eastAsia="Arial" w:hAnsi="Arial"/>
          <w:b w:val="1"/>
          <w:i w:val="1"/>
          <w:color w:val="000000"/>
          <w:u w:val="single"/>
          <w:rtl w:val="0"/>
        </w:rPr>
        <w:t xml:space="preserve">GTH-S2-F3</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pacing w:after="0" w:line="240" w:lineRule="auto"/>
        <w:ind w:left="1365" w:hanging="360"/>
        <w:jc w:val="both"/>
        <w:rPr>
          <w:rFonts w:ascii="Arial" w:cs="Arial" w:eastAsia="Arial" w:hAnsi="Arial"/>
        </w:rPr>
      </w:pPr>
      <w:r w:rsidDel="00000000" w:rsidR="00000000" w:rsidRPr="00000000">
        <w:rPr>
          <w:rFonts w:ascii="Arial" w:cs="Arial" w:eastAsia="Arial" w:hAnsi="Arial"/>
          <w:rtl w:val="0"/>
        </w:rPr>
        <w:t xml:space="preserve">Todas las capacitaciones deben ser grabadas en su totalidad, obteniendo la previa autorización de los participantes. El video queda guardado de manera automática en una carpeta denominada </w:t>
      </w:r>
      <w:r w:rsidDel="00000000" w:rsidR="00000000" w:rsidRPr="00000000">
        <w:rPr>
          <w:rFonts w:ascii="Arial" w:cs="Arial" w:eastAsia="Arial" w:hAnsi="Arial"/>
          <w:i w:val="1"/>
          <w:rtl w:val="0"/>
        </w:rPr>
        <w:t xml:space="preserve">Meet Recordings </w:t>
      </w:r>
      <w:r w:rsidDel="00000000" w:rsidR="00000000" w:rsidRPr="00000000">
        <w:rPr>
          <w:rFonts w:ascii="Arial" w:cs="Arial" w:eastAsia="Arial" w:hAnsi="Arial"/>
          <w:rtl w:val="0"/>
        </w:rPr>
        <w:t xml:space="preserve">que se autocrea en el Drive de la cuenta corporativa desde la que se brinda la capacitación. Y desde allí puede ser descargado.</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pacing w:after="0" w:line="240" w:lineRule="auto"/>
        <w:ind w:left="1365" w:hanging="360"/>
        <w:jc w:val="both"/>
        <w:rPr>
          <w:rFonts w:ascii="Arial" w:cs="Arial" w:eastAsia="Arial" w:hAnsi="Arial"/>
        </w:rPr>
      </w:pPr>
      <w:r w:rsidDel="00000000" w:rsidR="00000000" w:rsidRPr="00000000">
        <w:rPr>
          <w:rFonts w:ascii="Arial" w:cs="Arial" w:eastAsia="Arial" w:hAnsi="Arial"/>
          <w:rtl w:val="0"/>
        </w:rPr>
        <w:t xml:space="preserve">Como soporte de la capacitación debe enviarse al correo </w:t>
      </w:r>
      <w:hyperlink r:id="rId8">
        <w:r w:rsidDel="00000000" w:rsidR="00000000" w:rsidRPr="00000000">
          <w:rPr>
            <w:rFonts w:ascii="Arial" w:cs="Arial" w:eastAsia="Arial" w:hAnsi="Arial"/>
            <w:color w:val="1155cc"/>
            <w:u w:val="single"/>
            <w:rtl w:val="0"/>
          </w:rPr>
          <w:t xml:space="preserve">thcapacitaciones@esecarmenemiliaospina.gov.co</w:t>
        </w:r>
      </w:hyperlink>
      <w:r w:rsidDel="00000000" w:rsidR="00000000" w:rsidRPr="00000000">
        <w:rPr>
          <w:rFonts w:ascii="Arial" w:cs="Arial" w:eastAsia="Arial" w:hAnsi="Arial"/>
          <w:rtl w:val="0"/>
        </w:rPr>
        <w:t xml:space="preserve">, lo siguiente:</w:t>
      </w:r>
    </w:p>
    <w:p w:rsidR="00000000" w:rsidDel="00000000" w:rsidP="00000000" w:rsidRDefault="00000000" w:rsidRPr="00000000" w14:paraId="00000013">
      <w:pPr>
        <w:numPr>
          <w:ilvl w:val="1"/>
          <w:numId w:val="2"/>
        </w:numPr>
        <w:pBdr>
          <w:top w:space="0" w:sz="0" w:val="nil"/>
          <w:left w:space="0" w:sz="0" w:val="nil"/>
          <w:bottom w:space="0" w:sz="0" w:val="nil"/>
          <w:right w:space="0" w:sz="0" w:val="nil"/>
          <w:between w:space="0" w:sz="0" w:val="nil"/>
        </w:pBdr>
        <w:spacing w:after="0" w:line="240" w:lineRule="auto"/>
        <w:ind w:left="2085" w:hanging="360"/>
        <w:jc w:val="both"/>
        <w:rPr>
          <w:rFonts w:ascii="Arial" w:cs="Arial" w:eastAsia="Arial" w:hAnsi="Arial"/>
        </w:rPr>
      </w:pPr>
      <w:r w:rsidDel="00000000" w:rsidR="00000000" w:rsidRPr="00000000">
        <w:rPr>
          <w:rFonts w:ascii="Arial" w:cs="Arial" w:eastAsia="Arial" w:hAnsi="Arial"/>
          <w:rtl w:val="0"/>
        </w:rPr>
        <w:t xml:space="preserve">Material presentado (presentación powerpoint o pdf, videos o audios presentados).</w:t>
      </w:r>
    </w:p>
    <w:p w:rsidR="00000000" w:rsidDel="00000000" w:rsidP="00000000" w:rsidRDefault="00000000" w:rsidRPr="00000000" w14:paraId="00000014">
      <w:pPr>
        <w:numPr>
          <w:ilvl w:val="1"/>
          <w:numId w:val="2"/>
        </w:numPr>
        <w:pBdr>
          <w:top w:space="0" w:sz="0" w:val="nil"/>
          <w:left w:space="0" w:sz="0" w:val="nil"/>
          <w:bottom w:space="0" w:sz="0" w:val="nil"/>
          <w:right w:space="0" w:sz="0" w:val="nil"/>
          <w:between w:space="0" w:sz="0" w:val="nil"/>
        </w:pBdr>
        <w:spacing w:after="0" w:line="240" w:lineRule="auto"/>
        <w:ind w:left="2085" w:hanging="360"/>
        <w:jc w:val="both"/>
        <w:rPr>
          <w:rFonts w:ascii="Arial" w:cs="Arial" w:eastAsia="Arial" w:hAnsi="Arial"/>
        </w:rPr>
      </w:pPr>
      <w:r w:rsidDel="00000000" w:rsidR="00000000" w:rsidRPr="00000000">
        <w:rPr>
          <w:rFonts w:ascii="Arial" w:cs="Arial" w:eastAsia="Arial" w:hAnsi="Arial"/>
          <w:rtl w:val="0"/>
        </w:rPr>
        <w:t xml:space="preserve">Video (descargarlo de la carpeta </w:t>
      </w:r>
      <w:r w:rsidDel="00000000" w:rsidR="00000000" w:rsidRPr="00000000">
        <w:rPr>
          <w:rFonts w:ascii="Arial" w:cs="Arial" w:eastAsia="Arial" w:hAnsi="Arial"/>
          <w:i w:val="1"/>
          <w:rtl w:val="0"/>
        </w:rPr>
        <w:t xml:space="preserve">Meet recordings</w:t>
      </w:r>
      <w:r w:rsidDel="00000000" w:rsidR="00000000" w:rsidRPr="00000000">
        <w:rPr>
          <w:rFonts w:ascii="Arial" w:cs="Arial" w:eastAsia="Arial" w:hAnsi="Arial"/>
          <w:rtl w:val="0"/>
        </w:rPr>
        <w:t xml:space="preserve"> del Drive).</w:t>
      </w:r>
    </w:p>
    <w:p w:rsidR="00000000" w:rsidDel="00000000" w:rsidP="00000000" w:rsidRDefault="00000000" w:rsidRPr="00000000" w14:paraId="00000015">
      <w:pPr>
        <w:numPr>
          <w:ilvl w:val="1"/>
          <w:numId w:val="2"/>
        </w:numPr>
        <w:pBdr>
          <w:top w:space="0" w:sz="0" w:val="nil"/>
          <w:left w:space="0" w:sz="0" w:val="nil"/>
          <w:bottom w:space="0" w:sz="0" w:val="nil"/>
          <w:right w:space="0" w:sz="0" w:val="nil"/>
          <w:between w:space="0" w:sz="0" w:val="nil"/>
        </w:pBdr>
        <w:spacing w:after="0" w:line="240" w:lineRule="auto"/>
        <w:ind w:left="2085" w:hanging="360"/>
        <w:jc w:val="both"/>
        <w:rPr>
          <w:rFonts w:ascii="Arial" w:cs="Arial" w:eastAsia="Arial" w:hAnsi="Arial"/>
        </w:rPr>
      </w:pPr>
      <w:r w:rsidDel="00000000" w:rsidR="00000000" w:rsidRPr="00000000">
        <w:rPr>
          <w:rFonts w:ascii="Arial" w:cs="Arial" w:eastAsia="Arial" w:hAnsi="Arial"/>
          <w:rtl w:val="0"/>
        </w:rPr>
        <w:t xml:space="preserve">Formato diligenciado del </w:t>
      </w:r>
      <w:r w:rsidDel="00000000" w:rsidR="00000000" w:rsidRPr="00000000">
        <w:rPr>
          <w:rFonts w:ascii="Arial" w:cs="Arial" w:eastAsia="Arial" w:hAnsi="Arial"/>
          <w:b w:val="1"/>
          <w:i w:val="1"/>
          <w:rtl w:val="0"/>
        </w:rPr>
        <w:t xml:space="preserve">Consolidado notas de evaluación de las capacitaciones</w:t>
      </w:r>
      <w:r w:rsidDel="00000000" w:rsidR="00000000" w:rsidRPr="00000000">
        <w:rPr>
          <w:rFonts w:ascii="Arial" w:cs="Arial" w:eastAsia="Arial" w:hAnsi="Arial"/>
          <w:rtl w:val="0"/>
        </w:rPr>
        <w:t xml:space="preserve"> código </w:t>
      </w:r>
      <w:r w:rsidDel="00000000" w:rsidR="00000000" w:rsidRPr="00000000">
        <w:rPr>
          <w:rFonts w:ascii="Arial" w:cs="Arial" w:eastAsia="Arial" w:hAnsi="Arial"/>
          <w:b w:val="1"/>
          <w:i w:val="1"/>
          <w:u w:val="single"/>
          <w:rtl w:val="0"/>
        </w:rPr>
        <w:t xml:space="preserve">GTH-S2-F3</w:t>
      </w:r>
      <w:r w:rsidDel="00000000" w:rsidR="00000000" w:rsidRPr="00000000">
        <w:rPr>
          <w:rFonts w:ascii="Arial" w:cs="Arial" w:eastAsia="Arial" w:hAnsi="Arial"/>
          <w:rtl w:val="0"/>
        </w:rPr>
        <w:t xml:space="preserve">, con la información del postest.</w:t>
      </w:r>
    </w:p>
    <w:p w:rsidR="00000000" w:rsidDel="00000000" w:rsidP="00000000" w:rsidRDefault="00000000" w:rsidRPr="00000000" w14:paraId="00000016">
      <w:pPr>
        <w:numPr>
          <w:ilvl w:val="1"/>
          <w:numId w:val="2"/>
        </w:numPr>
        <w:pBdr>
          <w:top w:space="0" w:sz="0" w:val="nil"/>
          <w:left w:space="0" w:sz="0" w:val="nil"/>
          <w:bottom w:space="0" w:sz="0" w:val="nil"/>
          <w:right w:space="0" w:sz="0" w:val="nil"/>
          <w:between w:space="0" w:sz="0" w:val="nil"/>
        </w:pBdr>
        <w:spacing w:after="0" w:line="240" w:lineRule="auto"/>
        <w:ind w:left="2085" w:hanging="360"/>
        <w:jc w:val="both"/>
        <w:rPr>
          <w:rFonts w:ascii="Arial" w:cs="Arial" w:eastAsia="Arial" w:hAnsi="Arial"/>
        </w:rPr>
      </w:pPr>
      <w:r w:rsidDel="00000000" w:rsidR="00000000" w:rsidRPr="00000000">
        <w:rPr>
          <w:rFonts w:ascii="Arial" w:cs="Arial" w:eastAsia="Arial" w:hAnsi="Arial"/>
          <w:rtl w:val="0"/>
        </w:rPr>
        <w:t xml:space="preserve">Archivo excel de respuestas, que debe descargarse desde el formulario de Google del postest.</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Si la capacitación es en metodología presencial se debe tener en cuenta los siguientes aspectos:</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pacing w:after="0" w:line="240" w:lineRule="auto"/>
        <w:ind w:left="1410" w:hanging="360"/>
        <w:jc w:val="both"/>
        <w:rPr>
          <w:rFonts w:ascii="Arial" w:cs="Arial" w:eastAsia="Arial" w:hAnsi="Arial"/>
        </w:rPr>
      </w:pPr>
      <w:r w:rsidDel="00000000" w:rsidR="00000000" w:rsidRPr="00000000">
        <w:rPr>
          <w:rFonts w:ascii="Arial" w:cs="Arial" w:eastAsia="Arial" w:hAnsi="Arial"/>
          <w:color w:val="000000"/>
          <w:rtl w:val="0"/>
        </w:rPr>
        <w:t xml:space="preserve">Definir y revisar previamente el lugar</w:t>
      </w:r>
      <w:r w:rsidDel="00000000" w:rsidR="00000000" w:rsidRPr="00000000">
        <w:rPr>
          <w:rFonts w:ascii="Arial" w:cs="Arial" w:eastAsia="Arial" w:hAnsi="Arial"/>
          <w:rtl w:val="0"/>
        </w:rPr>
        <w:t xml:space="preserve"> y los </w:t>
      </w:r>
      <w:r w:rsidDel="00000000" w:rsidR="00000000" w:rsidRPr="00000000">
        <w:rPr>
          <w:rFonts w:ascii="Arial" w:cs="Arial" w:eastAsia="Arial" w:hAnsi="Arial"/>
          <w:color w:val="000000"/>
          <w:rtl w:val="0"/>
        </w:rPr>
        <w:t xml:space="preserve">equipos necesarios para brindar la capacitación.</w:t>
      </w:r>
      <w:r w:rsidDel="00000000" w:rsidR="00000000" w:rsidRPr="00000000">
        <w:rPr>
          <w:rtl w:val="0"/>
        </w:rPr>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pacing w:after="0" w:line="240" w:lineRule="auto"/>
        <w:ind w:left="1410" w:hanging="360"/>
        <w:jc w:val="both"/>
        <w:rPr>
          <w:rFonts w:ascii="Arial" w:cs="Arial" w:eastAsia="Arial" w:hAnsi="Arial"/>
        </w:rPr>
      </w:pPr>
      <w:r w:rsidDel="00000000" w:rsidR="00000000" w:rsidRPr="00000000">
        <w:rPr>
          <w:rFonts w:ascii="Arial" w:cs="Arial" w:eastAsia="Arial" w:hAnsi="Arial"/>
          <w:color w:val="000000"/>
          <w:rtl w:val="0"/>
        </w:rPr>
        <w:t xml:space="preserve">Diligenciar </w:t>
      </w:r>
      <w:r w:rsidDel="00000000" w:rsidR="00000000" w:rsidRPr="00000000">
        <w:rPr>
          <w:rFonts w:ascii="Arial" w:cs="Arial" w:eastAsia="Arial" w:hAnsi="Arial"/>
          <w:rtl w:val="0"/>
        </w:rPr>
        <w:t xml:space="preserve">el </w:t>
      </w:r>
      <w:r w:rsidDel="00000000" w:rsidR="00000000" w:rsidRPr="00000000">
        <w:rPr>
          <w:rFonts w:ascii="Arial" w:cs="Arial" w:eastAsia="Arial" w:hAnsi="Arial"/>
          <w:b w:val="1"/>
          <w:i w:val="1"/>
          <w:rtl w:val="0"/>
        </w:rPr>
        <w:t xml:space="preserve">Control de asistencia</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formato códigco </w:t>
      </w:r>
      <w:hyperlink r:id="rId9">
        <w:r w:rsidDel="00000000" w:rsidR="00000000" w:rsidRPr="00000000">
          <w:rPr>
            <w:rFonts w:ascii="Arial" w:cs="Arial" w:eastAsia="Arial" w:hAnsi="Arial"/>
            <w:b w:val="1"/>
            <w:i w:val="1"/>
            <w:color w:val="000000"/>
            <w:u w:val="single"/>
            <w:rtl w:val="0"/>
          </w:rPr>
          <w:t xml:space="preserve">GTH-S1-F5</w:t>
        </w:r>
      </w:hyperlink>
      <w:r w:rsidDel="00000000" w:rsidR="00000000" w:rsidRPr="00000000">
        <w:rPr>
          <w:rFonts w:ascii="Arial" w:cs="Arial" w:eastAsia="Arial" w:hAnsi="Arial"/>
          <w:color w:val="000000"/>
          <w:u w:val="single"/>
          <w:rtl w:val="0"/>
        </w:rPr>
        <w:t xml:space="preserve">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recomendar el diligenciamiento de todos los</w:t>
      </w:r>
      <w:r w:rsidDel="00000000" w:rsidR="00000000" w:rsidRPr="00000000">
        <w:rPr>
          <w:rFonts w:ascii="Arial" w:cs="Arial" w:eastAsia="Arial" w:hAnsi="Arial"/>
          <w:color w:val="000000"/>
          <w:rtl w:val="0"/>
        </w:rPr>
        <w:t xml:space="preserve"> campos con letra clara) y garantizar que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todo el personal que asistió a la capacitación se registre</w:t>
      </w:r>
      <w:r w:rsidDel="00000000" w:rsidR="00000000" w:rsidRPr="00000000">
        <w:rPr>
          <w:rFonts w:ascii="Arial" w:cs="Arial" w:eastAsia="Arial" w:hAnsi="Arial"/>
          <w:rtl w:val="0"/>
        </w:rPr>
        <w:t xml:space="preserve">.</w:t>
      </w:r>
    </w:p>
    <w:p w:rsidR="00000000" w:rsidDel="00000000" w:rsidP="00000000" w:rsidRDefault="00000000" w:rsidRPr="00000000" w14:paraId="0000001B">
      <w:pPr>
        <w:numPr>
          <w:ilvl w:val="0"/>
          <w:numId w:val="3"/>
        </w:numPr>
        <w:spacing w:after="0" w:line="240" w:lineRule="auto"/>
        <w:ind w:left="1410" w:hanging="360"/>
        <w:jc w:val="both"/>
        <w:rPr>
          <w:rFonts w:ascii="Arial" w:cs="Arial" w:eastAsia="Arial" w:hAnsi="Arial"/>
        </w:rPr>
      </w:pPr>
      <w:r w:rsidDel="00000000" w:rsidR="00000000" w:rsidRPr="00000000">
        <w:rPr>
          <w:rFonts w:ascii="Arial" w:cs="Arial" w:eastAsia="Arial" w:hAnsi="Arial"/>
          <w:rtl w:val="0"/>
        </w:rPr>
        <w:t xml:space="preserve">Elaborar y aplicar el  pretest y el postest del tema. El pretest debe ser aplicado después del saludo inicial y antes de iniciar la presentación y el postest debe ser realizado una vez finalice la presentación y se hayan resuelto las preguntas de los participantes. Puede realizarse en medio físico, entregando la hoja del pretest y postest a cada participante, o virtual. Si se realiza de manera virtual siguiendo las recomendaciones descritas en la metodología virtual, se podrá enviar el link a través de medios virtuales (WhatsApp) a todos los participantes. </w:t>
      </w:r>
    </w:p>
    <w:p w:rsidR="00000000" w:rsidDel="00000000" w:rsidP="00000000" w:rsidRDefault="00000000" w:rsidRPr="00000000" w14:paraId="0000001C">
      <w:pPr>
        <w:numPr>
          <w:ilvl w:val="0"/>
          <w:numId w:val="3"/>
        </w:numPr>
        <w:spacing w:after="0" w:line="240" w:lineRule="auto"/>
        <w:ind w:left="1410" w:hanging="360"/>
        <w:jc w:val="both"/>
        <w:rPr>
          <w:rFonts w:ascii="Arial" w:cs="Arial" w:eastAsia="Arial" w:hAnsi="Arial"/>
        </w:rPr>
      </w:pPr>
      <w:r w:rsidDel="00000000" w:rsidR="00000000" w:rsidRPr="00000000">
        <w:rPr>
          <w:rFonts w:ascii="Arial" w:cs="Arial" w:eastAsia="Arial" w:hAnsi="Arial"/>
          <w:rtl w:val="0"/>
        </w:rPr>
        <w:t xml:space="preserve">Una vez brindada la capacitación practicar la </w:t>
      </w:r>
      <w:r w:rsidDel="00000000" w:rsidR="00000000" w:rsidRPr="00000000">
        <w:rPr>
          <w:rFonts w:ascii="Arial" w:cs="Arial" w:eastAsia="Arial" w:hAnsi="Arial"/>
          <w:b w:val="1"/>
          <w:i w:val="1"/>
          <w:rtl w:val="0"/>
        </w:rPr>
        <w:t xml:space="preserve">Evaluación de los servicios de capacitación</w:t>
      </w:r>
      <w:r w:rsidDel="00000000" w:rsidR="00000000" w:rsidRPr="00000000">
        <w:rPr>
          <w:rFonts w:ascii="Arial" w:cs="Arial" w:eastAsia="Arial" w:hAnsi="Arial"/>
          <w:rtl w:val="0"/>
        </w:rPr>
        <w:t xml:space="preserve"> formato código </w:t>
      </w:r>
      <w:r w:rsidDel="00000000" w:rsidR="00000000" w:rsidRPr="00000000">
        <w:rPr>
          <w:rFonts w:ascii="Arial" w:cs="Arial" w:eastAsia="Arial" w:hAnsi="Arial"/>
          <w:b w:val="1"/>
          <w:i w:val="1"/>
          <w:u w:val="single"/>
          <w:rtl w:val="0"/>
        </w:rPr>
        <w:t xml:space="preserve">GTH-S2-F11</w:t>
      </w:r>
      <w:r w:rsidDel="00000000" w:rsidR="00000000" w:rsidRPr="00000000">
        <w:rPr>
          <w:rFonts w:ascii="Arial" w:cs="Arial" w:eastAsia="Arial" w:hAnsi="Arial"/>
          <w:rtl w:val="0"/>
        </w:rPr>
        <w:t xml:space="preserve">. Puede realizarse en medio físico o virtual, este último como se describió en la metodología virtual, en el mismo momento junto con el postest.</w:t>
      </w:r>
    </w:p>
    <w:p w:rsidR="00000000" w:rsidDel="00000000" w:rsidP="00000000" w:rsidRDefault="00000000" w:rsidRPr="00000000" w14:paraId="0000001D">
      <w:pPr>
        <w:numPr>
          <w:ilvl w:val="0"/>
          <w:numId w:val="3"/>
        </w:numPr>
        <w:spacing w:after="0" w:line="240" w:lineRule="auto"/>
        <w:ind w:left="1410" w:hanging="360"/>
        <w:jc w:val="both"/>
        <w:rPr>
          <w:rFonts w:ascii="Arial" w:cs="Arial" w:eastAsia="Arial" w:hAnsi="Arial"/>
        </w:rPr>
      </w:pPr>
      <w:r w:rsidDel="00000000" w:rsidR="00000000" w:rsidRPr="00000000">
        <w:rPr>
          <w:rFonts w:ascii="Arial" w:cs="Arial" w:eastAsia="Arial" w:hAnsi="Arial"/>
          <w:rtl w:val="0"/>
        </w:rPr>
        <w:t xml:space="preserve">Se debe tabular la información del postest en el formato </w:t>
      </w:r>
      <w:r w:rsidDel="00000000" w:rsidR="00000000" w:rsidRPr="00000000">
        <w:rPr>
          <w:rFonts w:ascii="Arial" w:cs="Arial" w:eastAsia="Arial" w:hAnsi="Arial"/>
          <w:b w:val="1"/>
          <w:i w:val="1"/>
          <w:rtl w:val="0"/>
        </w:rPr>
        <w:t xml:space="preserve">Consolidado notas de evaluación de las capacitaciones</w:t>
      </w:r>
      <w:r w:rsidDel="00000000" w:rsidR="00000000" w:rsidRPr="00000000">
        <w:rPr>
          <w:rFonts w:ascii="Arial" w:cs="Arial" w:eastAsia="Arial" w:hAnsi="Arial"/>
          <w:rtl w:val="0"/>
        </w:rPr>
        <w:t xml:space="preserve"> código </w:t>
      </w:r>
      <w:r w:rsidDel="00000000" w:rsidR="00000000" w:rsidRPr="00000000">
        <w:rPr>
          <w:rFonts w:ascii="Arial" w:cs="Arial" w:eastAsia="Arial" w:hAnsi="Arial"/>
          <w:b w:val="1"/>
          <w:i w:val="1"/>
          <w:u w:val="single"/>
          <w:rtl w:val="0"/>
        </w:rPr>
        <w:t xml:space="preserve">GTH-S2-F3</w:t>
      </w:r>
      <w:r w:rsidDel="00000000" w:rsidR="00000000" w:rsidRPr="00000000">
        <w:rPr>
          <w:rFonts w:ascii="Arial" w:cs="Arial" w:eastAsia="Arial" w:hAnsi="Arial"/>
          <w:rtl w:val="0"/>
        </w:rPr>
        <w:t xml:space="preserve">.</w:t>
      </w:r>
    </w:p>
    <w:p w:rsidR="00000000" w:rsidDel="00000000" w:rsidP="00000000" w:rsidRDefault="00000000" w:rsidRPr="00000000" w14:paraId="0000001E">
      <w:pPr>
        <w:numPr>
          <w:ilvl w:val="0"/>
          <w:numId w:val="3"/>
        </w:numPr>
        <w:spacing w:after="0" w:line="240" w:lineRule="auto"/>
        <w:ind w:left="1410" w:hanging="360"/>
        <w:jc w:val="both"/>
        <w:rPr>
          <w:rFonts w:ascii="Arial" w:cs="Arial" w:eastAsia="Arial" w:hAnsi="Arial"/>
        </w:rPr>
      </w:pPr>
      <w:r w:rsidDel="00000000" w:rsidR="00000000" w:rsidRPr="00000000">
        <w:rPr>
          <w:rFonts w:ascii="Arial" w:cs="Arial" w:eastAsia="Arial" w:hAnsi="Arial"/>
          <w:rtl w:val="0"/>
        </w:rPr>
        <w:t xml:space="preserve">Como soporte de la capacitación debe enviarse al correo </w:t>
      </w:r>
      <w:hyperlink r:id="rId10">
        <w:r w:rsidDel="00000000" w:rsidR="00000000" w:rsidRPr="00000000">
          <w:rPr>
            <w:rFonts w:ascii="Arial" w:cs="Arial" w:eastAsia="Arial" w:hAnsi="Arial"/>
            <w:color w:val="1155cc"/>
            <w:u w:val="single"/>
            <w:rtl w:val="0"/>
          </w:rPr>
          <w:t xml:space="preserve">thcapacitaciones@esecarmenemiliaospina.gov.co</w:t>
        </w:r>
      </w:hyperlink>
      <w:r w:rsidDel="00000000" w:rsidR="00000000" w:rsidRPr="00000000">
        <w:rPr>
          <w:rFonts w:ascii="Arial" w:cs="Arial" w:eastAsia="Arial" w:hAnsi="Arial"/>
          <w:rtl w:val="0"/>
        </w:rPr>
        <w:t xml:space="preserve">, lo siguiente:</w:t>
      </w:r>
    </w:p>
    <w:p w:rsidR="00000000" w:rsidDel="00000000" w:rsidP="00000000" w:rsidRDefault="00000000" w:rsidRPr="00000000" w14:paraId="0000001F">
      <w:pPr>
        <w:numPr>
          <w:ilvl w:val="1"/>
          <w:numId w:val="3"/>
        </w:numPr>
        <w:spacing w:after="0" w:line="240" w:lineRule="auto"/>
        <w:ind w:left="2130" w:hanging="360"/>
        <w:jc w:val="both"/>
        <w:rPr>
          <w:rFonts w:ascii="Arial" w:cs="Arial" w:eastAsia="Arial" w:hAnsi="Arial"/>
        </w:rPr>
      </w:pPr>
      <w:r w:rsidDel="00000000" w:rsidR="00000000" w:rsidRPr="00000000">
        <w:rPr>
          <w:rFonts w:ascii="Arial" w:cs="Arial" w:eastAsia="Arial" w:hAnsi="Arial"/>
          <w:rtl w:val="0"/>
        </w:rPr>
        <w:t xml:space="preserve">Material presentado (presentación powerpoint o pdf, videos o audios presentados).</w:t>
      </w:r>
    </w:p>
    <w:p w:rsidR="00000000" w:rsidDel="00000000" w:rsidP="00000000" w:rsidRDefault="00000000" w:rsidRPr="00000000" w14:paraId="00000020">
      <w:pPr>
        <w:numPr>
          <w:ilvl w:val="1"/>
          <w:numId w:val="3"/>
        </w:numPr>
        <w:spacing w:after="0" w:line="240" w:lineRule="auto"/>
        <w:ind w:left="2130" w:hanging="360"/>
        <w:jc w:val="both"/>
        <w:rPr>
          <w:rFonts w:ascii="Arial" w:cs="Arial" w:eastAsia="Arial" w:hAnsi="Arial"/>
        </w:rPr>
      </w:pPr>
      <w:r w:rsidDel="00000000" w:rsidR="00000000" w:rsidRPr="00000000">
        <w:rPr>
          <w:rFonts w:ascii="Arial" w:cs="Arial" w:eastAsia="Arial" w:hAnsi="Arial"/>
          <w:rtl w:val="0"/>
        </w:rPr>
        <w:t xml:space="preserve">Formato(s) diligenciado(s) del </w:t>
      </w:r>
      <w:r w:rsidDel="00000000" w:rsidR="00000000" w:rsidRPr="00000000">
        <w:rPr>
          <w:rFonts w:ascii="Arial" w:cs="Arial" w:eastAsia="Arial" w:hAnsi="Arial"/>
          <w:b w:val="1"/>
          <w:i w:val="1"/>
          <w:rtl w:val="0"/>
        </w:rPr>
        <w:t xml:space="preserve">Control de Asistencia</w:t>
      </w:r>
      <w:r w:rsidDel="00000000" w:rsidR="00000000" w:rsidRPr="00000000">
        <w:rPr>
          <w:rFonts w:ascii="Arial" w:cs="Arial" w:eastAsia="Arial" w:hAnsi="Arial"/>
          <w:rtl w:val="0"/>
        </w:rPr>
        <w:t xml:space="preserve"> formato código </w:t>
      </w:r>
      <w:hyperlink r:id="rId11">
        <w:r w:rsidDel="00000000" w:rsidR="00000000" w:rsidRPr="00000000">
          <w:rPr>
            <w:rFonts w:ascii="Arial" w:cs="Arial" w:eastAsia="Arial" w:hAnsi="Arial"/>
            <w:b w:val="1"/>
            <w:i w:val="1"/>
            <w:u w:val="single"/>
            <w:rtl w:val="0"/>
          </w:rPr>
          <w:t xml:space="preserve">GTH-S1-F5</w:t>
        </w:r>
      </w:hyperlink>
      <w:r w:rsidDel="00000000" w:rsidR="00000000" w:rsidRPr="00000000">
        <w:rPr>
          <w:rFonts w:ascii="Arial" w:cs="Arial" w:eastAsia="Arial" w:hAnsi="Arial"/>
          <w:rtl w:val="0"/>
        </w:rPr>
        <w:t xml:space="preserve">.</w:t>
      </w:r>
    </w:p>
    <w:p w:rsidR="00000000" w:rsidDel="00000000" w:rsidP="00000000" w:rsidRDefault="00000000" w:rsidRPr="00000000" w14:paraId="00000021">
      <w:pPr>
        <w:numPr>
          <w:ilvl w:val="1"/>
          <w:numId w:val="3"/>
        </w:numPr>
        <w:spacing w:after="0" w:line="240" w:lineRule="auto"/>
        <w:ind w:left="2130" w:hanging="360"/>
        <w:jc w:val="both"/>
        <w:rPr>
          <w:rFonts w:ascii="Arial" w:cs="Arial" w:eastAsia="Arial" w:hAnsi="Arial"/>
        </w:rPr>
      </w:pPr>
      <w:r w:rsidDel="00000000" w:rsidR="00000000" w:rsidRPr="00000000">
        <w:rPr>
          <w:rFonts w:ascii="Arial" w:cs="Arial" w:eastAsia="Arial" w:hAnsi="Arial"/>
          <w:rtl w:val="0"/>
        </w:rPr>
        <w:t xml:space="preserve">Formatos diligenciados de la </w:t>
      </w:r>
      <w:r w:rsidDel="00000000" w:rsidR="00000000" w:rsidRPr="00000000">
        <w:rPr>
          <w:rFonts w:ascii="Arial" w:cs="Arial" w:eastAsia="Arial" w:hAnsi="Arial"/>
          <w:b w:val="1"/>
          <w:i w:val="1"/>
          <w:rtl w:val="0"/>
        </w:rPr>
        <w:t xml:space="preserve">Evaluación de los servicios de capacitación</w:t>
      </w:r>
      <w:r w:rsidDel="00000000" w:rsidR="00000000" w:rsidRPr="00000000">
        <w:rPr>
          <w:rFonts w:ascii="Arial" w:cs="Arial" w:eastAsia="Arial" w:hAnsi="Arial"/>
          <w:rtl w:val="0"/>
        </w:rPr>
        <w:t xml:space="preserve"> formato código </w:t>
      </w:r>
      <w:r w:rsidDel="00000000" w:rsidR="00000000" w:rsidRPr="00000000">
        <w:rPr>
          <w:rFonts w:ascii="Arial" w:cs="Arial" w:eastAsia="Arial" w:hAnsi="Arial"/>
          <w:b w:val="1"/>
          <w:i w:val="1"/>
          <w:u w:val="single"/>
          <w:rtl w:val="0"/>
        </w:rPr>
        <w:t xml:space="preserve">GTH-S2-F11</w:t>
      </w:r>
      <w:r w:rsidDel="00000000" w:rsidR="00000000" w:rsidRPr="00000000">
        <w:rPr>
          <w:rFonts w:ascii="Arial" w:cs="Arial" w:eastAsia="Arial" w:hAnsi="Arial"/>
          <w:rtl w:val="0"/>
        </w:rPr>
        <w:t xml:space="preserve"> por cada participante de la capacitación.</w:t>
      </w:r>
    </w:p>
    <w:p w:rsidR="00000000" w:rsidDel="00000000" w:rsidP="00000000" w:rsidRDefault="00000000" w:rsidRPr="00000000" w14:paraId="00000022">
      <w:pPr>
        <w:numPr>
          <w:ilvl w:val="1"/>
          <w:numId w:val="3"/>
        </w:numPr>
        <w:spacing w:after="0" w:line="240" w:lineRule="auto"/>
        <w:ind w:left="2130" w:hanging="360"/>
        <w:jc w:val="both"/>
        <w:rPr>
          <w:rFonts w:ascii="Arial" w:cs="Arial" w:eastAsia="Arial" w:hAnsi="Arial"/>
        </w:rPr>
      </w:pPr>
      <w:r w:rsidDel="00000000" w:rsidR="00000000" w:rsidRPr="00000000">
        <w:rPr>
          <w:rFonts w:ascii="Arial" w:cs="Arial" w:eastAsia="Arial" w:hAnsi="Arial"/>
          <w:rtl w:val="0"/>
        </w:rPr>
        <w:t xml:space="preserve">Formato diligenciado del </w:t>
      </w:r>
      <w:r w:rsidDel="00000000" w:rsidR="00000000" w:rsidRPr="00000000">
        <w:rPr>
          <w:rFonts w:ascii="Arial" w:cs="Arial" w:eastAsia="Arial" w:hAnsi="Arial"/>
          <w:b w:val="1"/>
          <w:i w:val="1"/>
          <w:rtl w:val="0"/>
        </w:rPr>
        <w:t xml:space="preserve">Consolidado notas de evaluación de las capacitaciones</w:t>
      </w:r>
      <w:r w:rsidDel="00000000" w:rsidR="00000000" w:rsidRPr="00000000">
        <w:rPr>
          <w:rFonts w:ascii="Arial" w:cs="Arial" w:eastAsia="Arial" w:hAnsi="Arial"/>
          <w:rtl w:val="0"/>
        </w:rPr>
        <w:t xml:space="preserve"> código </w:t>
      </w:r>
      <w:r w:rsidDel="00000000" w:rsidR="00000000" w:rsidRPr="00000000">
        <w:rPr>
          <w:rFonts w:ascii="Arial" w:cs="Arial" w:eastAsia="Arial" w:hAnsi="Arial"/>
          <w:b w:val="1"/>
          <w:i w:val="1"/>
          <w:u w:val="single"/>
          <w:rtl w:val="0"/>
        </w:rPr>
        <w:t xml:space="preserve">GTH-S2-F3</w:t>
      </w:r>
      <w:r w:rsidDel="00000000" w:rsidR="00000000" w:rsidRPr="00000000">
        <w:rPr>
          <w:rFonts w:ascii="Arial" w:cs="Arial" w:eastAsia="Arial" w:hAnsi="Arial"/>
          <w:rtl w:val="0"/>
        </w:rPr>
        <w:t xml:space="preserve">, con la información del postest.</w:t>
      </w:r>
    </w:p>
    <w:p w:rsidR="00000000" w:rsidDel="00000000" w:rsidP="00000000" w:rsidRDefault="00000000" w:rsidRPr="00000000" w14:paraId="00000023">
      <w:pPr>
        <w:numPr>
          <w:ilvl w:val="1"/>
          <w:numId w:val="3"/>
        </w:numPr>
        <w:spacing w:after="0" w:line="240" w:lineRule="auto"/>
        <w:ind w:left="2130" w:hanging="360"/>
        <w:jc w:val="both"/>
        <w:rPr>
          <w:rFonts w:ascii="Arial" w:cs="Arial" w:eastAsia="Arial" w:hAnsi="Arial"/>
        </w:rPr>
      </w:pPr>
      <w:r w:rsidDel="00000000" w:rsidR="00000000" w:rsidRPr="00000000">
        <w:rPr>
          <w:rFonts w:ascii="Arial" w:cs="Arial" w:eastAsia="Arial" w:hAnsi="Arial"/>
          <w:rtl w:val="0"/>
        </w:rPr>
        <w:t xml:space="preserve">Nota: si el postest fue realizado por medios virtuales, se deberá enviar el archivo excel descrito en la metodología virtual. Y si la </w:t>
      </w:r>
      <w:r w:rsidDel="00000000" w:rsidR="00000000" w:rsidRPr="00000000">
        <w:rPr>
          <w:rFonts w:ascii="Arial" w:cs="Arial" w:eastAsia="Arial" w:hAnsi="Arial"/>
          <w:b w:val="1"/>
          <w:i w:val="1"/>
          <w:rtl w:val="0"/>
        </w:rPr>
        <w:t xml:space="preserve">Evaluación de los servicios de capacitación </w:t>
      </w:r>
      <w:r w:rsidDel="00000000" w:rsidR="00000000" w:rsidRPr="00000000">
        <w:rPr>
          <w:rFonts w:ascii="Arial" w:cs="Arial" w:eastAsia="Arial" w:hAnsi="Arial"/>
          <w:rtl w:val="0"/>
        </w:rPr>
        <w:t xml:space="preserve">fue también realizada por medios virtuales, sólo deberá informarse en el mismo correo que que se hizo de esta manera. </w:t>
      </w:r>
    </w:p>
    <w:p w:rsidR="00000000" w:rsidDel="00000000" w:rsidP="00000000" w:rsidRDefault="00000000" w:rsidRPr="00000000" w14:paraId="0000002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6">
      <w:pPr>
        <w:spacing w:after="0" w:line="240" w:lineRule="auto"/>
        <w:jc w:val="both"/>
        <w:rPr>
          <w:rFonts w:ascii="Arial" w:cs="Arial" w:eastAsia="Arial" w:hAnsi="Arial"/>
        </w:rPr>
      </w:pPr>
      <w:r w:rsidDel="00000000" w:rsidR="00000000" w:rsidRPr="00000000">
        <w:rPr>
          <w:rFonts w:ascii="Arial" w:cs="Arial" w:eastAsia="Arial" w:hAnsi="Arial"/>
          <w:rtl w:val="0"/>
        </w:rPr>
        <w:t xml:space="preserve">Para el </w:t>
      </w:r>
      <w:r w:rsidDel="00000000" w:rsidR="00000000" w:rsidRPr="00000000">
        <w:rPr>
          <w:rFonts w:ascii="Arial" w:cs="Arial" w:eastAsia="Arial" w:hAnsi="Arial"/>
          <w:b w:val="1"/>
          <w:rtl w:val="0"/>
        </w:rPr>
        <w:t xml:space="preserve">Proceso de Inducción Virtual </w:t>
      </w:r>
      <w:r w:rsidDel="00000000" w:rsidR="00000000" w:rsidRPr="00000000">
        <w:rPr>
          <w:rFonts w:ascii="Arial" w:cs="Arial" w:eastAsia="Arial" w:hAnsi="Arial"/>
          <w:rtl w:val="0"/>
        </w:rPr>
        <w:t xml:space="preserve">del personal administrativo y asistencial que ingresa nuevo a la institución, se deben de tener en cuenta los siguientes aspectos:</w:t>
      </w:r>
    </w:p>
    <w:p w:rsidR="00000000" w:rsidDel="00000000" w:rsidP="00000000" w:rsidRDefault="00000000" w:rsidRPr="00000000" w14:paraId="0000002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rtl w:val="0"/>
        </w:rPr>
        <w:t xml:space="preserve">El área de talento humano debe enviar la notificación de la participación en el proceso de inducción a los diferentes profesionales responsables en las diferentes áreas. </w:t>
      </w:r>
      <w:r w:rsidDel="00000000" w:rsidR="00000000" w:rsidRPr="00000000">
        <w:rPr>
          <w:rtl w:val="0"/>
        </w:rPr>
      </w:r>
    </w:p>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rtl w:val="0"/>
        </w:rPr>
        <w:t xml:space="preserve">Cada profesional debe p</w:t>
      </w:r>
      <w:r w:rsidDel="00000000" w:rsidR="00000000" w:rsidRPr="00000000">
        <w:rPr>
          <w:rFonts w:ascii="Arial" w:cs="Arial" w:eastAsia="Arial" w:hAnsi="Arial"/>
          <w:color w:val="000000"/>
          <w:rtl w:val="0"/>
        </w:rPr>
        <w:t xml:space="preserve">rogramar con el área de talento humano el día, la hora y el lugar para </w:t>
      </w:r>
      <w:r w:rsidDel="00000000" w:rsidR="00000000" w:rsidRPr="00000000">
        <w:rPr>
          <w:rFonts w:ascii="Arial" w:cs="Arial" w:eastAsia="Arial" w:hAnsi="Arial"/>
          <w:rtl w:val="0"/>
        </w:rPr>
        <w:t xml:space="preserve">grabar un video de entre 15 y 20 minutos sobre el tema bajo su manejo y responsabilidad, trayendo preparado el material que va a compartir (presentación, video o audio u otro material que considere necesario).</w:t>
      </w:r>
      <w:r w:rsidDel="00000000" w:rsidR="00000000" w:rsidRPr="00000000">
        <w:rPr>
          <w:rtl w:val="0"/>
        </w:rPr>
      </w:r>
    </w:p>
    <w:p w:rsidR="00000000" w:rsidDel="00000000" w:rsidP="00000000" w:rsidRDefault="00000000" w:rsidRPr="00000000" w14:paraId="0000002A">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Este video se constituirá en la presentación oficial de cada tema de la inducción en el proceso, y será presentado al personal administrativo y asistencial que ingresa nuevo a la institución.</w:t>
      </w:r>
    </w:p>
    <w:p w:rsidR="00000000" w:rsidDel="00000000" w:rsidP="00000000" w:rsidRDefault="00000000" w:rsidRPr="00000000" w14:paraId="0000002B">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Durante la presentación del </w:t>
      </w:r>
      <w:r w:rsidDel="00000000" w:rsidR="00000000" w:rsidRPr="00000000">
        <w:rPr>
          <w:rFonts w:ascii="Arial" w:cs="Arial" w:eastAsia="Arial" w:hAnsi="Arial"/>
          <w:b w:val="1"/>
          <w:rtl w:val="0"/>
        </w:rPr>
        <w:t xml:space="preserve">Proceso de Inducción Virtual </w:t>
      </w:r>
      <w:r w:rsidDel="00000000" w:rsidR="00000000" w:rsidRPr="00000000">
        <w:rPr>
          <w:rFonts w:ascii="Arial" w:cs="Arial" w:eastAsia="Arial" w:hAnsi="Arial"/>
          <w:rtl w:val="0"/>
        </w:rPr>
        <w:t xml:space="preserve">se recogerán las preguntas de los participantes y serán recopiladas por el área de talento humano, para ser trasladadas a los profesionales responsables del tema y ser respondidas, y en un segundo momento, serán enviadas al personal en inducción de tal manera que queden resueltas sus dudas. </w:t>
      </w:r>
    </w:p>
    <w:p w:rsidR="00000000" w:rsidDel="00000000" w:rsidP="00000000" w:rsidRDefault="00000000" w:rsidRPr="00000000" w14:paraId="0000002C">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rtl w:val="0"/>
        </w:rPr>
        <w:t xml:space="preserve">Adicionalmente, cada profesional, deberá remitir al menos 5 preguntas de selección múltiple sobre su tema, para organizar la evaluación integral de la inducción. </w:t>
      </w:r>
      <w:r w:rsidDel="00000000" w:rsidR="00000000" w:rsidRPr="00000000">
        <w:rPr>
          <w:rtl w:val="0"/>
        </w:rPr>
      </w:r>
    </w:p>
    <w:p w:rsidR="00000000" w:rsidDel="00000000" w:rsidP="00000000" w:rsidRDefault="00000000" w:rsidRPr="00000000" w14:paraId="0000002D">
      <w:pPr>
        <w:spacing w:after="0" w:line="240" w:lineRule="auto"/>
        <w:jc w:val="both"/>
        <w:rPr/>
      </w:pPr>
      <w:r w:rsidDel="00000000" w:rsidR="00000000" w:rsidRPr="00000000">
        <w:rPr>
          <w:rtl w:val="0"/>
        </w:rPr>
      </w:r>
    </w:p>
    <w:p w:rsidR="00000000" w:rsidDel="00000000" w:rsidP="00000000" w:rsidRDefault="00000000" w:rsidRPr="00000000" w14:paraId="0000002E">
      <w:pPr>
        <w:spacing w:after="0" w:line="240" w:lineRule="auto"/>
        <w:jc w:val="both"/>
        <w:rPr/>
      </w:pPr>
      <w:r w:rsidDel="00000000" w:rsidR="00000000" w:rsidRPr="00000000">
        <w:rPr>
          <w:rtl w:val="0"/>
        </w:rPr>
      </w:r>
    </w:p>
    <w:p w:rsidR="00000000" w:rsidDel="00000000" w:rsidP="00000000" w:rsidRDefault="00000000" w:rsidRPr="00000000" w14:paraId="0000002F">
      <w:pPr>
        <w:spacing w:after="0" w:line="240" w:lineRule="auto"/>
        <w:jc w:val="both"/>
        <w:rPr/>
      </w:pPr>
      <w:r w:rsidDel="00000000" w:rsidR="00000000" w:rsidRPr="00000000">
        <w:rPr>
          <w:rtl w:val="0"/>
        </w:rPr>
      </w:r>
    </w:p>
    <w:p w:rsidR="00000000" w:rsidDel="00000000" w:rsidP="00000000" w:rsidRDefault="00000000" w:rsidRPr="00000000" w14:paraId="00000030">
      <w:pPr>
        <w:spacing w:after="0" w:line="240" w:lineRule="auto"/>
        <w:jc w:val="both"/>
        <w:rPr/>
      </w:pPr>
      <w:r w:rsidDel="00000000" w:rsidR="00000000" w:rsidRPr="00000000">
        <w:rPr>
          <w:rtl w:val="0"/>
        </w:rPr>
      </w:r>
    </w:p>
    <w:p w:rsidR="00000000" w:rsidDel="00000000" w:rsidP="00000000" w:rsidRDefault="00000000" w:rsidRPr="00000000" w14:paraId="00000031">
      <w:pPr>
        <w:spacing w:after="0" w:line="240" w:lineRule="auto"/>
        <w:jc w:val="both"/>
        <w:rPr/>
      </w:pPr>
      <w:r w:rsidDel="00000000" w:rsidR="00000000" w:rsidRPr="00000000">
        <w:rPr>
          <w:rtl w:val="0"/>
        </w:rPr>
      </w:r>
    </w:p>
    <w:p w:rsidR="00000000" w:rsidDel="00000000" w:rsidP="00000000" w:rsidRDefault="00000000" w:rsidRPr="00000000" w14:paraId="00000032">
      <w:pPr>
        <w:spacing w:after="0" w:line="240" w:lineRule="auto"/>
        <w:jc w:val="both"/>
        <w:rPr/>
      </w:pPr>
      <w:r w:rsidDel="00000000" w:rsidR="00000000" w:rsidRPr="00000000">
        <w:rPr>
          <w:rtl w:val="0"/>
        </w:rPr>
      </w:r>
    </w:p>
    <w:p w:rsidR="00000000" w:rsidDel="00000000" w:rsidP="00000000" w:rsidRDefault="00000000" w:rsidRPr="00000000" w14:paraId="00000033">
      <w:pPr>
        <w:spacing w:after="0" w:line="240" w:lineRule="auto"/>
        <w:jc w:val="both"/>
        <w:rPr/>
      </w:pPr>
      <w:r w:rsidDel="00000000" w:rsidR="00000000" w:rsidRPr="00000000">
        <w:rPr>
          <w:rtl w:val="0"/>
        </w:rPr>
      </w:r>
    </w:p>
    <w:p w:rsidR="00000000" w:rsidDel="00000000" w:rsidP="00000000" w:rsidRDefault="00000000" w:rsidRPr="00000000" w14:paraId="00000034">
      <w:pPr>
        <w:spacing w:after="0" w:line="240" w:lineRule="auto"/>
        <w:jc w:val="both"/>
        <w:rPr/>
      </w:pPr>
      <w:r w:rsidDel="00000000" w:rsidR="00000000" w:rsidRPr="00000000">
        <w:rPr>
          <w:rtl w:val="0"/>
        </w:rPr>
      </w:r>
    </w:p>
    <w:p w:rsidR="00000000" w:rsidDel="00000000" w:rsidP="00000000" w:rsidRDefault="00000000" w:rsidRPr="00000000" w14:paraId="00000035">
      <w:pPr>
        <w:spacing w:after="0" w:line="240" w:lineRule="auto"/>
        <w:jc w:val="both"/>
        <w:rPr/>
      </w:pPr>
      <w:r w:rsidDel="00000000" w:rsidR="00000000" w:rsidRPr="00000000">
        <w:rPr>
          <w:rtl w:val="0"/>
        </w:rPr>
      </w:r>
    </w:p>
    <w:p w:rsidR="00000000" w:rsidDel="00000000" w:rsidP="00000000" w:rsidRDefault="00000000" w:rsidRPr="00000000" w14:paraId="00000036">
      <w:pPr>
        <w:spacing w:after="0" w:line="240" w:lineRule="auto"/>
        <w:jc w:val="both"/>
        <w:rPr/>
      </w:pPr>
      <w:r w:rsidDel="00000000" w:rsidR="00000000" w:rsidRPr="00000000">
        <w:rPr>
          <w:rtl w:val="0"/>
        </w:rPr>
      </w:r>
    </w:p>
    <w:p w:rsidR="00000000" w:rsidDel="00000000" w:rsidP="00000000" w:rsidRDefault="00000000" w:rsidRPr="00000000" w14:paraId="00000037">
      <w:pPr>
        <w:spacing w:after="0" w:line="240" w:lineRule="auto"/>
        <w:jc w:val="both"/>
        <w:rPr/>
      </w:pPr>
      <w:r w:rsidDel="00000000" w:rsidR="00000000" w:rsidRPr="00000000">
        <w:rPr>
          <w:rtl w:val="0"/>
        </w:rPr>
      </w:r>
    </w:p>
    <w:p w:rsidR="00000000" w:rsidDel="00000000" w:rsidP="00000000" w:rsidRDefault="00000000" w:rsidRPr="00000000" w14:paraId="00000038">
      <w:pPr>
        <w:spacing w:after="0" w:line="240" w:lineRule="auto"/>
        <w:jc w:val="both"/>
        <w:rPr/>
      </w:pPr>
      <w:r w:rsidDel="00000000" w:rsidR="00000000" w:rsidRPr="00000000">
        <w:rPr>
          <w:rtl w:val="0"/>
        </w:rPr>
      </w:r>
    </w:p>
    <w:p w:rsidR="00000000" w:rsidDel="00000000" w:rsidP="00000000" w:rsidRDefault="00000000" w:rsidRPr="00000000" w14:paraId="00000039">
      <w:pPr>
        <w:spacing w:after="0" w:line="240" w:lineRule="auto"/>
        <w:jc w:val="both"/>
        <w:rPr/>
      </w:pPr>
      <w:r w:rsidDel="00000000" w:rsidR="00000000" w:rsidRPr="00000000">
        <w:rPr>
          <w:rtl w:val="0"/>
        </w:rPr>
      </w:r>
    </w:p>
    <w:p w:rsidR="00000000" w:rsidDel="00000000" w:rsidP="00000000" w:rsidRDefault="00000000" w:rsidRPr="00000000" w14:paraId="0000003A">
      <w:pPr>
        <w:spacing w:after="0" w:line="240" w:lineRule="auto"/>
        <w:jc w:val="both"/>
        <w:rPr/>
      </w:pPr>
      <w:r w:rsidDel="00000000" w:rsidR="00000000" w:rsidRPr="00000000">
        <w:rPr>
          <w:rtl w:val="0"/>
        </w:rPr>
      </w:r>
    </w:p>
    <w:p w:rsidR="00000000" w:rsidDel="00000000" w:rsidP="00000000" w:rsidRDefault="00000000" w:rsidRPr="00000000" w14:paraId="0000003B">
      <w:pPr>
        <w:spacing w:after="0" w:line="240" w:lineRule="auto"/>
        <w:jc w:val="both"/>
        <w:rPr/>
      </w:pPr>
      <w:r w:rsidDel="00000000" w:rsidR="00000000" w:rsidRPr="00000000">
        <w:rPr>
          <w:rtl w:val="0"/>
        </w:rPr>
      </w:r>
    </w:p>
    <w:p w:rsidR="00000000" w:rsidDel="00000000" w:rsidP="00000000" w:rsidRDefault="00000000" w:rsidRPr="00000000" w14:paraId="0000003C">
      <w:pPr>
        <w:spacing w:after="0" w:line="240" w:lineRule="auto"/>
        <w:jc w:val="both"/>
        <w:rPr/>
      </w:pPr>
      <w:r w:rsidDel="00000000" w:rsidR="00000000" w:rsidRPr="00000000">
        <w:rPr>
          <w:rtl w:val="0"/>
        </w:rPr>
      </w:r>
    </w:p>
    <w:p w:rsidR="00000000" w:rsidDel="00000000" w:rsidP="00000000" w:rsidRDefault="00000000" w:rsidRPr="00000000" w14:paraId="0000003D">
      <w:pPr>
        <w:spacing w:after="0" w:line="240" w:lineRule="auto"/>
        <w:jc w:val="both"/>
        <w:rPr/>
      </w:pPr>
      <w:r w:rsidDel="00000000" w:rsidR="00000000" w:rsidRPr="00000000">
        <w:rPr>
          <w:rtl w:val="0"/>
        </w:rPr>
      </w:r>
    </w:p>
    <w:p w:rsidR="00000000" w:rsidDel="00000000" w:rsidP="00000000" w:rsidRDefault="00000000" w:rsidRPr="00000000" w14:paraId="0000003E">
      <w:pPr>
        <w:spacing w:after="0" w:line="240" w:lineRule="auto"/>
        <w:jc w:val="both"/>
        <w:rPr/>
      </w:pPr>
      <w:r w:rsidDel="00000000" w:rsidR="00000000" w:rsidRPr="00000000">
        <w:rPr>
          <w:rtl w:val="0"/>
        </w:rPr>
      </w:r>
    </w:p>
    <w:p w:rsidR="00000000" w:rsidDel="00000000" w:rsidP="00000000" w:rsidRDefault="00000000" w:rsidRPr="00000000" w14:paraId="0000003F">
      <w:pPr>
        <w:spacing w:after="0" w:line="240" w:lineRule="auto"/>
        <w:jc w:val="both"/>
        <w:rPr/>
      </w:pPr>
      <w:r w:rsidDel="00000000" w:rsidR="00000000" w:rsidRPr="00000000">
        <w:rPr>
          <w:rtl w:val="0"/>
        </w:rPr>
      </w:r>
    </w:p>
    <w:p w:rsidR="00000000" w:rsidDel="00000000" w:rsidP="00000000" w:rsidRDefault="00000000" w:rsidRPr="00000000" w14:paraId="00000040">
      <w:pPr>
        <w:spacing w:after="0" w:line="240" w:lineRule="auto"/>
        <w:jc w:val="both"/>
        <w:rPr/>
      </w:pPr>
      <w:r w:rsidDel="00000000" w:rsidR="00000000" w:rsidRPr="00000000">
        <w:rPr>
          <w:rtl w:val="0"/>
        </w:rPr>
      </w:r>
    </w:p>
    <w:p w:rsidR="00000000" w:rsidDel="00000000" w:rsidP="00000000" w:rsidRDefault="00000000" w:rsidRPr="00000000" w14:paraId="00000041">
      <w:pPr>
        <w:spacing w:after="0" w:line="240" w:lineRule="auto"/>
        <w:jc w:val="both"/>
        <w:rPr/>
      </w:pPr>
      <w:r w:rsidDel="00000000" w:rsidR="00000000" w:rsidRPr="00000000">
        <w:rPr>
          <w:rtl w:val="0"/>
        </w:rPr>
      </w:r>
    </w:p>
    <w:p w:rsidR="00000000" w:rsidDel="00000000" w:rsidP="00000000" w:rsidRDefault="00000000" w:rsidRPr="00000000" w14:paraId="00000042">
      <w:pPr>
        <w:spacing w:after="0" w:line="240" w:lineRule="auto"/>
        <w:jc w:val="both"/>
        <w:rPr/>
      </w:pPr>
      <w:r w:rsidDel="00000000" w:rsidR="00000000" w:rsidRPr="00000000">
        <w:rPr>
          <w:rtl w:val="0"/>
        </w:rPr>
      </w:r>
    </w:p>
    <w:p w:rsidR="00000000" w:rsidDel="00000000" w:rsidP="00000000" w:rsidRDefault="00000000" w:rsidRPr="00000000" w14:paraId="00000043">
      <w:pPr>
        <w:spacing w:after="0" w:line="240" w:lineRule="auto"/>
        <w:jc w:val="both"/>
        <w:rPr/>
      </w:pPr>
      <w:r w:rsidDel="00000000" w:rsidR="00000000" w:rsidRPr="00000000">
        <w:rPr>
          <w:rtl w:val="0"/>
        </w:rPr>
      </w:r>
    </w:p>
    <w:p w:rsidR="00000000" w:rsidDel="00000000" w:rsidP="00000000" w:rsidRDefault="00000000" w:rsidRPr="00000000" w14:paraId="00000044">
      <w:pPr>
        <w:spacing w:after="0" w:line="240" w:lineRule="auto"/>
        <w:jc w:val="both"/>
        <w:rPr/>
      </w:pPr>
      <w:r w:rsidDel="00000000" w:rsidR="00000000" w:rsidRPr="00000000">
        <w:rPr>
          <w:rtl w:val="0"/>
        </w:rPr>
      </w:r>
    </w:p>
    <w:p w:rsidR="00000000" w:rsidDel="00000000" w:rsidP="00000000" w:rsidRDefault="00000000" w:rsidRPr="00000000" w14:paraId="00000045">
      <w:pPr>
        <w:spacing w:after="0" w:line="240" w:lineRule="auto"/>
        <w:jc w:val="both"/>
        <w:rPr/>
      </w:pPr>
      <w:r w:rsidDel="00000000" w:rsidR="00000000" w:rsidRPr="00000000">
        <w:rPr>
          <w:rtl w:val="0"/>
        </w:rPr>
      </w:r>
    </w:p>
    <w:p w:rsidR="00000000" w:rsidDel="00000000" w:rsidP="00000000" w:rsidRDefault="00000000" w:rsidRPr="00000000" w14:paraId="00000046">
      <w:pPr>
        <w:spacing w:after="0" w:line="240" w:lineRule="auto"/>
        <w:jc w:val="center"/>
        <w:rPr>
          <w:b w:val="1"/>
          <w:sz w:val="96"/>
          <w:szCs w:val="96"/>
        </w:rPr>
      </w:pPr>
      <w:r w:rsidDel="00000000" w:rsidR="00000000" w:rsidRPr="00000000">
        <w:rPr>
          <w:rtl w:val="0"/>
        </w:rPr>
      </w:r>
    </w:p>
    <w:p w:rsidR="00000000" w:rsidDel="00000000" w:rsidP="00000000" w:rsidRDefault="00000000" w:rsidRPr="00000000" w14:paraId="00000047">
      <w:pPr>
        <w:spacing w:after="0" w:line="240" w:lineRule="auto"/>
        <w:jc w:val="center"/>
        <w:rPr>
          <w:b w:val="1"/>
          <w:sz w:val="96"/>
          <w:szCs w:val="96"/>
        </w:rPr>
      </w:pPr>
      <w:r w:rsidDel="00000000" w:rsidR="00000000" w:rsidRPr="00000000">
        <w:rPr>
          <w:rtl w:val="0"/>
        </w:rPr>
      </w:r>
    </w:p>
    <w:p w:rsidR="00000000" w:rsidDel="00000000" w:rsidP="00000000" w:rsidRDefault="00000000" w:rsidRPr="00000000" w14:paraId="00000048">
      <w:pPr>
        <w:spacing w:after="0" w:line="240" w:lineRule="auto"/>
        <w:jc w:val="center"/>
        <w:rPr>
          <w:b w:val="1"/>
          <w:sz w:val="96"/>
          <w:szCs w:val="96"/>
        </w:rPr>
      </w:pPr>
      <w:r w:rsidDel="00000000" w:rsidR="00000000" w:rsidRPr="00000000">
        <w:rPr>
          <w:rtl w:val="0"/>
        </w:rPr>
      </w:r>
    </w:p>
    <w:p w:rsidR="00000000" w:rsidDel="00000000" w:rsidP="00000000" w:rsidRDefault="00000000" w:rsidRPr="00000000" w14:paraId="00000049">
      <w:pPr>
        <w:spacing w:after="0" w:line="240" w:lineRule="auto"/>
        <w:jc w:val="center"/>
        <w:rPr>
          <w:b w:val="1"/>
          <w:sz w:val="96"/>
          <w:szCs w:val="96"/>
        </w:rPr>
      </w:pPr>
      <w:r w:rsidDel="00000000" w:rsidR="00000000" w:rsidRPr="00000000">
        <w:rPr>
          <w:rtl w:val="0"/>
        </w:rPr>
      </w:r>
    </w:p>
    <w:p w:rsidR="00000000" w:rsidDel="00000000" w:rsidP="00000000" w:rsidRDefault="00000000" w:rsidRPr="00000000" w14:paraId="0000004A">
      <w:pPr>
        <w:spacing w:after="0" w:line="240" w:lineRule="auto"/>
        <w:jc w:val="center"/>
        <w:rPr>
          <w:b w:val="1"/>
          <w:sz w:val="96"/>
          <w:szCs w:val="96"/>
        </w:rPr>
      </w:pPr>
      <w:r w:rsidDel="00000000" w:rsidR="00000000" w:rsidRPr="00000000">
        <w:rPr>
          <w:b w:val="1"/>
          <w:sz w:val="96"/>
          <w:szCs w:val="96"/>
          <w:rtl w:val="0"/>
        </w:rPr>
        <w:t xml:space="preserve">ANEXOS</w:t>
      </w:r>
    </w:p>
    <w:p w:rsidR="00000000" w:rsidDel="00000000" w:rsidP="00000000" w:rsidRDefault="00000000" w:rsidRPr="00000000" w14:paraId="0000004B">
      <w:pPr>
        <w:spacing w:after="0" w:line="240" w:lineRule="auto"/>
        <w:jc w:val="center"/>
        <w:rPr>
          <w:b w:val="1"/>
          <w:sz w:val="96"/>
          <w:szCs w:val="96"/>
        </w:rPr>
      </w:pPr>
      <w:r w:rsidDel="00000000" w:rsidR="00000000" w:rsidRPr="00000000">
        <w:rPr>
          <w:rtl w:val="0"/>
        </w:rPr>
      </w:r>
    </w:p>
    <w:p w:rsidR="00000000" w:rsidDel="00000000" w:rsidP="00000000" w:rsidRDefault="00000000" w:rsidRPr="00000000" w14:paraId="0000004C">
      <w:pPr>
        <w:spacing w:after="0" w:line="240" w:lineRule="auto"/>
        <w:jc w:val="center"/>
        <w:rPr>
          <w:b w:val="1"/>
          <w:sz w:val="96"/>
          <w:szCs w:val="96"/>
        </w:rPr>
      </w:pPr>
      <w:r w:rsidDel="00000000" w:rsidR="00000000" w:rsidRPr="00000000">
        <w:rPr>
          <w:rtl w:val="0"/>
        </w:rPr>
      </w:r>
    </w:p>
    <w:p w:rsidR="00000000" w:rsidDel="00000000" w:rsidP="00000000" w:rsidRDefault="00000000" w:rsidRPr="00000000" w14:paraId="0000004D">
      <w:pPr>
        <w:spacing w:after="0" w:line="240" w:lineRule="auto"/>
        <w:jc w:val="center"/>
        <w:rPr>
          <w:b w:val="1"/>
          <w:sz w:val="96"/>
          <w:szCs w:val="96"/>
        </w:rPr>
      </w:pPr>
      <w:r w:rsidDel="00000000" w:rsidR="00000000" w:rsidRPr="00000000">
        <w:rPr>
          <w:rtl w:val="0"/>
        </w:rPr>
      </w:r>
    </w:p>
    <w:p w:rsidR="00000000" w:rsidDel="00000000" w:rsidP="00000000" w:rsidRDefault="00000000" w:rsidRPr="00000000" w14:paraId="0000004E">
      <w:pPr>
        <w:spacing w:after="0" w:line="240" w:lineRule="auto"/>
        <w:jc w:val="center"/>
        <w:rPr>
          <w:b w:val="1"/>
          <w:sz w:val="96"/>
          <w:szCs w:val="96"/>
        </w:rPr>
      </w:pPr>
      <w:r w:rsidDel="00000000" w:rsidR="00000000" w:rsidRPr="00000000">
        <w:rPr>
          <w:rtl w:val="0"/>
        </w:rPr>
      </w:r>
    </w:p>
    <w:p w:rsidR="00000000" w:rsidDel="00000000" w:rsidP="00000000" w:rsidRDefault="00000000" w:rsidRPr="00000000" w14:paraId="0000004F">
      <w:pPr>
        <w:spacing w:after="0" w:line="240" w:lineRule="auto"/>
        <w:jc w:val="center"/>
        <w:rPr>
          <w:b w:val="1"/>
          <w:sz w:val="96"/>
          <w:szCs w:val="96"/>
        </w:rPr>
      </w:pPr>
      <w:r w:rsidDel="00000000" w:rsidR="00000000" w:rsidRPr="00000000">
        <w:rPr>
          <w:rtl w:val="0"/>
        </w:rPr>
      </w:r>
    </w:p>
    <w:p w:rsidR="00000000" w:rsidDel="00000000" w:rsidP="00000000" w:rsidRDefault="00000000" w:rsidRPr="00000000" w14:paraId="00000050">
      <w:pPr>
        <w:spacing w:after="0" w:line="240" w:lineRule="auto"/>
        <w:jc w:val="center"/>
        <w:rPr>
          <w:b w:val="1"/>
          <w:sz w:val="96"/>
          <w:szCs w:val="96"/>
        </w:rPr>
      </w:pPr>
      <w:r w:rsidDel="00000000" w:rsidR="00000000" w:rsidRPr="00000000">
        <w:rPr>
          <w:rtl w:val="0"/>
        </w:rPr>
      </w:r>
    </w:p>
    <w:p w:rsidR="00000000" w:rsidDel="00000000" w:rsidP="00000000" w:rsidRDefault="00000000" w:rsidRPr="00000000" w14:paraId="00000051">
      <w:pPr>
        <w:spacing w:after="0" w:line="240" w:lineRule="auto"/>
        <w:jc w:val="center"/>
        <w:rPr>
          <w:b w:val="1"/>
          <w:sz w:val="28"/>
          <w:szCs w:val="28"/>
        </w:rPr>
      </w:pPr>
      <w:r w:rsidDel="00000000" w:rsidR="00000000" w:rsidRPr="00000000">
        <w:rPr>
          <w:b w:val="1"/>
          <w:sz w:val="28"/>
          <w:szCs w:val="28"/>
          <w:rtl w:val="0"/>
        </w:rPr>
        <w:t xml:space="preserve">Anexo: Uso de Plataforma Meet de Google y programación de capacitaciones</w:t>
      </w:r>
    </w:p>
    <w:p w:rsidR="00000000" w:rsidDel="00000000" w:rsidP="00000000" w:rsidRDefault="00000000" w:rsidRPr="00000000" w14:paraId="00000052">
      <w:pPr>
        <w:spacing w:after="0" w:line="240" w:lineRule="auto"/>
        <w:rPr>
          <w:b w:val="1"/>
          <w:sz w:val="24"/>
          <w:szCs w:val="24"/>
        </w:rPr>
      </w:pPr>
      <w:r w:rsidDel="00000000" w:rsidR="00000000" w:rsidRPr="00000000">
        <w:rPr>
          <w:rtl w:val="0"/>
        </w:rPr>
      </w:r>
    </w:p>
    <w:p w:rsidR="00000000" w:rsidDel="00000000" w:rsidP="00000000" w:rsidRDefault="00000000" w:rsidRPr="00000000" w14:paraId="00000053">
      <w:pPr>
        <w:numPr>
          <w:ilvl w:val="0"/>
          <w:numId w:val="5"/>
        </w:numPr>
        <w:spacing w:after="0" w:line="240" w:lineRule="auto"/>
        <w:ind w:left="720" w:hanging="360"/>
        <w:jc w:val="both"/>
        <w:rPr>
          <w:sz w:val="24"/>
          <w:szCs w:val="24"/>
        </w:rPr>
      </w:pPr>
      <w:r w:rsidDel="00000000" w:rsidR="00000000" w:rsidRPr="00000000">
        <w:rPr>
          <w:sz w:val="24"/>
          <w:szCs w:val="24"/>
          <w:rtl w:val="0"/>
        </w:rPr>
        <w:t xml:space="preserve">La plataforma Meet es una de las aplicaciones disponibles en la cuenta corporativa de Google, a la cual se puede acceder desde el correo institucional.</w:t>
      </w:r>
    </w:p>
    <w:p w:rsidR="00000000" w:rsidDel="00000000" w:rsidP="00000000" w:rsidRDefault="00000000" w:rsidRPr="00000000" w14:paraId="00000054">
      <w:pPr>
        <w:spacing w:after="0" w:line="240" w:lineRule="auto"/>
        <w:jc w:val="center"/>
        <w:rPr>
          <w:b w:val="1"/>
          <w:sz w:val="24"/>
          <w:szCs w:val="24"/>
        </w:rPr>
      </w:pPr>
      <w:r w:rsidDel="00000000" w:rsidR="00000000" w:rsidRPr="00000000">
        <w:rPr>
          <w:b w:val="1"/>
          <w:sz w:val="24"/>
          <w:szCs w:val="24"/>
        </w:rPr>
        <w:drawing>
          <wp:inline distB="114300" distT="114300" distL="114300" distR="114300">
            <wp:extent cx="5230178" cy="2939200"/>
            <wp:effectExtent b="0" l="0" r="0" t="0"/>
            <wp:docPr id="19"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230178" cy="29392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56">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57">
      <w:pPr>
        <w:numPr>
          <w:ilvl w:val="0"/>
          <w:numId w:val="5"/>
        </w:numPr>
        <w:spacing w:after="0" w:line="240" w:lineRule="auto"/>
        <w:ind w:left="720" w:hanging="360"/>
        <w:jc w:val="both"/>
        <w:rPr>
          <w:sz w:val="24"/>
          <w:szCs w:val="24"/>
        </w:rPr>
      </w:pPr>
      <w:r w:rsidDel="00000000" w:rsidR="00000000" w:rsidRPr="00000000">
        <w:rPr>
          <w:sz w:val="24"/>
          <w:szCs w:val="24"/>
          <w:rtl w:val="0"/>
        </w:rPr>
        <w:t xml:space="preserve">Se debe hacer click en el icono de Meet (el señalado dentro de la estrella roja) y aparece la siguiente pantalla:</w:t>
      </w:r>
    </w:p>
    <w:p w:rsidR="00000000" w:rsidDel="00000000" w:rsidP="00000000" w:rsidRDefault="00000000" w:rsidRPr="00000000" w14:paraId="00000058">
      <w:pPr>
        <w:spacing w:after="0" w:line="240" w:lineRule="auto"/>
        <w:jc w:val="center"/>
        <w:rPr>
          <w:sz w:val="24"/>
          <w:szCs w:val="24"/>
        </w:rPr>
      </w:pPr>
      <w:r w:rsidDel="00000000" w:rsidR="00000000" w:rsidRPr="00000000">
        <w:rPr>
          <w:sz w:val="24"/>
          <w:szCs w:val="24"/>
        </w:rPr>
        <w:drawing>
          <wp:inline distB="114300" distT="114300" distL="114300" distR="114300">
            <wp:extent cx="5612130" cy="3048000"/>
            <wp:effectExtent b="0" l="0" r="0" t="0"/>
            <wp:docPr id="21"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61213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5A">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5B">
      <w:pPr>
        <w:numPr>
          <w:ilvl w:val="0"/>
          <w:numId w:val="5"/>
        </w:numPr>
        <w:spacing w:after="0" w:line="240" w:lineRule="auto"/>
        <w:ind w:left="0" w:firstLine="0"/>
        <w:jc w:val="both"/>
        <w:rPr>
          <w:sz w:val="24"/>
          <w:szCs w:val="24"/>
        </w:rPr>
      </w:pPr>
      <w:r w:rsidDel="00000000" w:rsidR="00000000" w:rsidRPr="00000000">
        <w:rPr>
          <w:sz w:val="24"/>
          <w:szCs w:val="24"/>
          <w:rtl w:val="0"/>
        </w:rPr>
        <w:t xml:space="preserve">Se selecciona la opción </w:t>
      </w:r>
      <w:r w:rsidDel="00000000" w:rsidR="00000000" w:rsidRPr="00000000">
        <w:rPr>
          <w:b w:val="1"/>
          <w:sz w:val="24"/>
          <w:szCs w:val="24"/>
          <w:rtl w:val="0"/>
        </w:rPr>
        <w:t xml:space="preserve">+ Iniciar o unirse a una reunión </w:t>
      </w:r>
      <w:r w:rsidDel="00000000" w:rsidR="00000000" w:rsidRPr="00000000">
        <w:rPr>
          <w:sz w:val="24"/>
          <w:szCs w:val="24"/>
          <w:rtl w:val="0"/>
        </w:rPr>
        <w:t xml:space="preserve">(encerrada en el óvalo rojo) </w:t>
      </w:r>
    </w:p>
    <w:p w:rsidR="00000000" w:rsidDel="00000000" w:rsidP="00000000" w:rsidRDefault="00000000" w:rsidRPr="00000000" w14:paraId="0000005C">
      <w:pPr>
        <w:spacing w:after="0" w:line="240" w:lineRule="auto"/>
        <w:jc w:val="center"/>
        <w:rPr>
          <w:sz w:val="24"/>
          <w:szCs w:val="24"/>
        </w:rPr>
      </w:pPr>
      <w:r w:rsidDel="00000000" w:rsidR="00000000" w:rsidRPr="00000000">
        <w:rPr>
          <w:sz w:val="24"/>
          <w:szCs w:val="24"/>
        </w:rPr>
        <w:drawing>
          <wp:inline distB="114300" distT="114300" distL="114300" distR="114300">
            <wp:extent cx="5612130" cy="3149600"/>
            <wp:effectExtent b="0" l="0" r="0" t="0"/>
            <wp:docPr id="2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61213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5E">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5F">
      <w:pPr>
        <w:numPr>
          <w:ilvl w:val="0"/>
          <w:numId w:val="5"/>
        </w:numPr>
        <w:spacing w:after="0" w:line="240" w:lineRule="auto"/>
        <w:ind w:left="0" w:firstLine="0"/>
        <w:jc w:val="both"/>
        <w:rPr>
          <w:sz w:val="24"/>
          <w:szCs w:val="24"/>
        </w:rPr>
      </w:pPr>
      <w:r w:rsidDel="00000000" w:rsidR="00000000" w:rsidRPr="00000000">
        <w:rPr>
          <w:sz w:val="24"/>
          <w:szCs w:val="24"/>
          <w:rtl w:val="0"/>
        </w:rPr>
        <w:t xml:space="preserve">Se le da nombre a la reunión, se selecciona </w:t>
      </w:r>
      <w:r w:rsidDel="00000000" w:rsidR="00000000" w:rsidRPr="00000000">
        <w:rPr>
          <w:b w:val="1"/>
          <w:sz w:val="24"/>
          <w:szCs w:val="24"/>
          <w:rtl w:val="0"/>
        </w:rPr>
        <w:t xml:space="preserve">Continuar</w:t>
      </w:r>
      <w:r w:rsidDel="00000000" w:rsidR="00000000" w:rsidRPr="00000000">
        <w:rPr>
          <w:sz w:val="24"/>
          <w:szCs w:val="24"/>
          <w:rtl w:val="0"/>
        </w:rPr>
        <w:t xml:space="preserve"> y en la siguiente pantalla, se hace click en</w:t>
      </w:r>
      <w:r w:rsidDel="00000000" w:rsidR="00000000" w:rsidRPr="00000000">
        <w:rPr>
          <w:b w:val="1"/>
          <w:sz w:val="24"/>
          <w:szCs w:val="24"/>
          <w:rtl w:val="0"/>
        </w:rPr>
        <w:t xml:space="preserve"> Unirse ahora:</w:t>
      </w:r>
      <w:r w:rsidDel="00000000" w:rsidR="00000000" w:rsidRPr="00000000">
        <w:rPr>
          <w:rtl w:val="0"/>
        </w:rPr>
      </w:r>
    </w:p>
    <w:p w:rsidR="00000000" w:rsidDel="00000000" w:rsidP="00000000" w:rsidRDefault="00000000" w:rsidRPr="00000000" w14:paraId="00000060">
      <w:pPr>
        <w:spacing w:after="0" w:line="240" w:lineRule="auto"/>
        <w:jc w:val="both"/>
        <w:rPr>
          <w:b w:val="1"/>
          <w:sz w:val="24"/>
          <w:szCs w:val="24"/>
        </w:rPr>
      </w:pPr>
      <w:r w:rsidDel="00000000" w:rsidR="00000000" w:rsidRPr="00000000">
        <w:rPr>
          <w:b w:val="1"/>
          <w:sz w:val="24"/>
          <w:szCs w:val="24"/>
        </w:rPr>
        <w:drawing>
          <wp:inline distB="114300" distT="114300" distL="114300" distR="114300">
            <wp:extent cx="5612130" cy="3149600"/>
            <wp:effectExtent b="0" l="0" r="0" t="0"/>
            <wp:docPr id="23"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61213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0" w:line="24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62">
      <w:pPr>
        <w:spacing w:after="0" w:line="24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63">
      <w:pPr>
        <w:spacing w:after="0" w:line="24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64">
      <w:pPr>
        <w:spacing w:after="0" w:line="24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65">
      <w:pPr>
        <w:numPr>
          <w:ilvl w:val="0"/>
          <w:numId w:val="5"/>
        </w:numPr>
        <w:spacing w:after="0" w:line="240" w:lineRule="auto"/>
        <w:ind w:left="0" w:firstLine="0"/>
        <w:jc w:val="both"/>
        <w:rPr>
          <w:sz w:val="24"/>
          <w:szCs w:val="24"/>
        </w:rPr>
      </w:pPr>
      <w:r w:rsidDel="00000000" w:rsidR="00000000" w:rsidRPr="00000000">
        <w:rPr>
          <w:sz w:val="24"/>
          <w:szCs w:val="24"/>
          <w:rtl w:val="0"/>
        </w:rPr>
        <w:t xml:space="preserve">Se selecciona el link a compartir, como se observa en la figura, y se envía a los participantes.</w:t>
      </w:r>
    </w:p>
    <w:p w:rsidR="00000000" w:rsidDel="00000000" w:rsidP="00000000" w:rsidRDefault="00000000" w:rsidRPr="00000000" w14:paraId="00000066">
      <w:pPr>
        <w:spacing w:after="0" w:line="240" w:lineRule="auto"/>
        <w:jc w:val="center"/>
        <w:rPr>
          <w:b w:val="1"/>
          <w:sz w:val="24"/>
          <w:szCs w:val="24"/>
        </w:rPr>
      </w:pPr>
      <w:r w:rsidDel="00000000" w:rsidR="00000000" w:rsidRPr="00000000">
        <w:rPr>
          <w:b w:val="1"/>
          <w:sz w:val="24"/>
          <w:szCs w:val="24"/>
        </w:rPr>
        <w:drawing>
          <wp:inline distB="114300" distT="114300" distL="114300" distR="114300">
            <wp:extent cx="5612130" cy="3162300"/>
            <wp:effectExtent b="0" l="0" r="0" t="0"/>
            <wp:docPr id="22"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561213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68">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69">
      <w:pPr>
        <w:numPr>
          <w:ilvl w:val="0"/>
          <w:numId w:val="5"/>
        </w:numPr>
        <w:spacing w:after="0" w:line="240" w:lineRule="auto"/>
        <w:ind w:left="0" w:firstLine="0"/>
        <w:jc w:val="both"/>
        <w:rPr>
          <w:sz w:val="24"/>
          <w:szCs w:val="24"/>
        </w:rPr>
      </w:pPr>
      <w:r w:rsidDel="00000000" w:rsidR="00000000" w:rsidRPr="00000000">
        <w:rPr>
          <w:sz w:val="24"/>
          <w:szCs w:val="24"/>
          <w:rtl w:val="0"/>
        </w:rPr>
        <w:t xml:space="preserve">Para compartir el material que se va a presentar hay dos opciones en el link </w:t>
      </w:r>
      <w:r w:rsidDel="00000000" w:rsidR="00000000" w:rsidRPr="00000000">
        <w:rPr>
          <w:b w:val="1"/>
          <w:sz w:val="24"/>
          <w:szCs w:val="24"/>
          <w:rtl w:val="0"/>
        </w:rPr>
        <w:t xml:space="preserve">Presentar ahora</w:t>
      </w:r>
      <w:r w:rsidDel="00000000" w:rsidR="00000000" w:rsidRPr="00000000">
        <w:rPr>
          <w:sz w:val="24"/>
          <w:szCs w:val="24"/>
          <w:rtl w:val="0"/>
        </w:rPr>
        <w:t xml:space="preserve">, ubicado en el lado inferior derecho de la pantalla:</w:t>
      </w:r>
    </w:p>
    <w:p w:rsidR="00000000" w:rsidDel="00000000" w:rsidP="00000000" w:rsidRDefault="00000000" w:rsidRPr="00000000" w14:paraId="0000006A">
      <w:pPr>
        <w:spacing w:after="0" w:line="240" w:lineRule="auto"/>
        <w:jc w:val="both"/>
        <w:rPr>
          <w:sz w:val="24"/>
          <w:szCs w:val="24"/>
        </w:rPr>
      </w:pPr>
      <w:r w:rsidDel="00000000" w:rsidR="00000000" w:rsidRPr="00000000">
        <w:rPr>
          <w:sz w:val="24"/>
          <w:szCs w:val="24"/>
        </w:rPr>
        <w:drawing>
          <wp:inline distB="114300" distT="114300" distL="114300" distR="114300">
            <wp:extent cx="5612130" cy="3136900"/>
            <wp:effectExtent b="0" l="0" r="0" t="0"/>
            <wp:docPr id="2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61213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6C">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6D">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6E">
      <w:pPr>
        <w:numPr>
          <w:ilvl w:val="0"/>
          <w:numId w:val="5"/>
        </w:numPr>
        <w:spacing w:after="0" w:line="240" w:lineRule="auto"/>
        <w:ind w:left="0" w:firstLine="0"/>
        <w:jc w:val="both"/>
        <w:rPr>
          <w:sz w:val="24"/>
          <w:szCs w:val="24"/>
        </w:rPr>
      </w:pPr>
      <w:r w:rsidDel="00000000" w:rsidR="00000000" w:rsidRPr="00000000">
        <w:rPr>
          <w:sz w:val="24"/>
          <w:szCs w:val="24"/>
          <w:rtl w:val="0"/>
        </w:rPr>
        <w:t xml:space="preserve">Puede seleccionar </w:t>
      </w:r>
      <w:r w:rsidDel="00000000" w:rsidR="00000000" w:rsidRPr="00000000">
        <w:rPr>
          <w:b w:val="1"/>
          <w:sz w:val="24"/>
          <w:szCs w:val="24"/>
          <w:rtl w:val="0"/>
        </w:rPr>
        <w:t xml:space="preserve">Toda la pantalla</w:t>
      </w:r>
      <w:r w:rsidDel="00000000" w:rsidR="00000000" w:rsidRPr="00000000">
        <w:rPr>
          <w:sz w:val="24"/>
          <w:szCs w:val="24"/>
          <w:rtl w:val="0"/>
        </w:rPr>
        <w:t xml:space="preserve">, y se compartiría todo el tiempo lo que tenga en su pantalla del computador. O </w:t>
      </w:r>
      <w:r w:rsidDel="00000000" w:rsidR="00000000" w:rsidRPr="00000000">
        <w:rPr>
          <w:b w:val="1"/>
          <w:sz w:val="24"/>
          <w:szCs w:val="24"/>
          <w:rtl w:val="0"/>
        </w:rPr>
        <w:t xml:space="preserve">Una ventana</w:t>
      </w:r>
      <w:r w:rsidDel="00000000" w:rsidR="00000000" w:rsidRPr="00000000">
        <w:rPr>
          <w:sz w:val="24"/>
          <w:szCs w:val="24"/>
          <w:rtl w:val="0"/>
        </w:rPr>
        <w:t xml:space="preserve">, y de esta manera elige sólo una pantalla a presentar (como por ejemplo, la presentación en powerpoint que haya preparado):</w:t>
      </w:r>
    </w:p>
    <w:p w:rsidR="00000000" w:rsidDel="00000000" w:rsidP="00000000" w:rsidRDefault="00000000" w:rsidRPr="00000000" w14:paraId="0000006F">
      <w:pPr>
        <w:spacing w:after="0" w:line="240" w:lineRule="auto"/>
        <w:jc w:val="both"/>
        <w:rPr>
          <w:sz w:val="24"/>
          <w:szCs w:val="24"/>
        </w:rPr>
      </w:pPr>
      <w:r w:rsidDel="00000000" w:rsidR="00000000" w:rsidRPr="00000000">
        <w:rPr>
          <w:sz w:val="24"/>
          <w:szCs w:val="24"/>
        </w:rPr>
        <w:drawing>
          <wp:inline distB="114300" distT="114300" distL="114300" distR="114300">
            <wp:extent cx="5612130" cy="3149600"/>
            <wp:effectExtent b="0" l="0" r="0" t="0"/>
            <wp:docPr id="24"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61213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7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72">
      <w:pPr>
        <w:numPr>
          <w:ilvl w:val="0"/>
          <w:numId w:val="5"/>
        </w:numPr>
        <w:spacing w:after="0" w:line="240" w:lineRule="auto"/>
        <w:ind w:left="0" w:firstLine="0"/>
        <w:jc w:val="both"/>
        <w:rPr>
          <w:sz w:val="24"/>
          <w:szCs w:val="24"/>
        </w:rPr>
      </w:pPr>
      <w:r w:rsidDel="00000000" w:rsidR="00000000" w:rsidRPr="00000000">
        <w:rPr>
          <w:sz w:val="24"/>
          <w:szCs w:val="24"/>
          <w:rtl w:val="0"/>
        </w:rPr>
        <w:t xml:space="preserve">Al seleccionar Una ventana, se selecciona la presentación y seguidamente se da click en </w:t>
      </w:r>
      <w:r w:rsidDel="00000000" w:rsidR="00000000" w:rsidRPr="00000000">
        <w:rPr>
          <w:b w:val="1"/>
          <w:sz w:val="24"/>
          <w:szCs w:val="24"/>
          <w:rtl w:val="0"/>
        </w:rPr>
        <w:t xml:space="preserve">Compartir</w:t>
      </w:r>
      <w:r w:rsidDel="00000000" w:rsidR="00000000" w:rsidRPr="00000000">
        <w:rPr>
          <w:sz w:val="24"/>
          <w:szCs w:val="24"/>
          <w:rtl w:val="0"/>
        </w:rPr>
        <w:t xml:space="preserve"> y luego de unos segundos, todos los asistentes ya estarán viendo la presentación de la capacitación.</w:t>
      </w:r>
    </w:p>
    <w:p w:rsidR="00000000" w:rsidDel="00000000" w:rsidP="00000000" w:rsidRDefault="00000000" w:rsidRPr="00000000" w14:paraId="00000073">
      <w:pPr>
        <w:spacing w:after="0" w:line="240" w:lineRule="auto"/>
        <w:jc w:val="both"/>
        <w:rPr>
          <w:sz w:val="24"/>
          <w:szCs w:val="24"/>
        </w:rPr>
      </w:pPr>
      <w:r w:rsidDel="00000000" w:rsidR="00000000" w:rsidRPr="00000000">
        <w:rPr>
          <w:sz w:val="24"/>
          <w:szCs w:val="24"/>
        </w:rPr>
        <w:drawing>
          <wp:inline distB="114300" distT="114300" distL="114300" distR="114300">
            <wp:extent cx="5612130" cy="3149600"/>
            <wp:effectExtent b="0" l="0" r="0" t="0"/>
            <wp:docPr id="27"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61213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75">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76">
      <w:pPr>
        <w:numPr>
          <w:ilvl w:val="0"/>
          <w:numId w:val="5"/>
        </w:numPr>
        <w:spacing w:after="0" w:line="240" w:lineRule="auto"/>
        <w:ind w:left="0" w:firstLine="0"/>
        <w:jc w:val="both"/>
        <w:rPr>
          <w:sz w:val="24"/>
          <w:szCs w:val="24"/>
        </w:rPr>
      </w:pPr>
      <w:r w:rsidDel="00000000" w:rsidR="00000000" w:rsidRPr="00000000">
        <w:rPr>
          <w:sz w:val="24"/>
          <w:szCs w:val="24"/>
          <w:rtl w:val="0"/>
        </w:rPr>
        <w:t xml:space="preserve">Y finalmente, se observa la presentación así:</w:t>
      </w:r>
    </w:p>
    <w:p w:rsidR="00000000" w:rsidDel="00000000" w:rsidP="00000000" w:rsidRDefault="00000000" w:rsidRPr="00000000" w14:paraId="00000077">
      <w:pPr>
        <w:spacing w:after="0" w:line="240" w:lineRule="auto"/>
        <w:jc w:val="center"/>
        <w:rPr>
          <w:b w:val="1"/>
          <w:sz w:val="24"/>
          <w:szCs w:val="24"/>
        </w:rPr>
      </w:pPr>
      <w:r w:rsidDel="00000000" w:rsidR="00000000" w:rsidRPr="00000000">
        <w:rPr>
          <w:b w:val="1"/>
          <w:sz w:val="24"/>
          <w:szCs w:val="24"/>
        </w:rPr>
        <w:drawing>
          <wp:inline distB="114300" distT="114300" distL="114300" distR="114300">
            <wp:extent cx="5612130" cy="3162300"/>
            <wp:effectExtent b="0" l="0" r="0" t="0"/>
            <wp:docPr id="26"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61213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79">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7A">
      <w:pPr>
        <w:numPr>
          <w:ilvl w:val="0"/>
          <w:numId w:val="5"/>
        </w:numPr>
        <w:spacing w:after="0" w:line="240" w:lineRule="auto"/>
        <w:ind w:left="0" w:firstLine="0"/>
        <w:jc w:val="both"/>
        <w:rPr>
          <w:sz w:val="24"/>
          <w:szCs w:val="24"/>
        </w:rPr>
      </w:pPr>
      <w:r w:rsidDel="00000000" w:rsidR="00000000" w:rsidRPr="00000000">
        <w:rPr>
          <w:sz w:val="24"/>
          <w:szCs w:val="24"/>
          <w:rtl w:val="0"/>
        </w:rPr>
        <w:t xml:space="preserve">Sin embargo, para programar las capacitaciones y contar con un link para el ingreso a una sala de Meet con anticipación, debe agendarse la actividad haciendo uso de la aplicación </w:t>
      </w:r>
      <w:r w:rsidDel="00000000" w:rsidR="00000000" w:rsidRPr="00000000">
        <w:rPr>
          <w:b w:val="1"/>
          <w:sz w:val="24"/>
          <w:szCs w:val="24"/>
          <w:rtl w:val="0"/>
        </w:rPr>
        <w:t xml:space="preserve">Calendar </w:t>
      </w:r>
      <w:r w:rsidDel="00000000" w:rsidR="00000000" w:rsidRPr="00000000">
        <w:rPr>
          <w:sz w:val="24"/>
          <w:szCs w:val="24"/>
          <w:rtl w:val="0"/>
        </w:rPr>
        <w:t xml:space="preserve">de la cuenta corporativa de Google, ubicada en el mismo lugar donde encontró la aplicación Meet.</w:t>
      </w:r>
    </w:p>
    <w:p w:rsidR="00000000" w:rsidDel="00000000" w:rsidP="00000000" w:rsidRDefault="00000000" w:rsidRPr="00000000" w14:paraId="0000007B">
      <w:pPr>
        <w:spacing w:after="0" w:line="240" w:lineRule="auto"/>
        <w:jc w:val="center"/>
        <w:rPr>
          <w:b w:val="1"/>
          <w:sz w:val="24"/>
          <w:szCs w:val="24"/>
        </w:rPr>
      </w:pPr>
      <w:r w:rsidDel="00000000" w:rsidR="00000000" w:rsidRPr="00000000">
        <w:rPr>
          <w:b w:val="1"/>
          <w:sz w:val="24"/>
          <w:szCs w:val="24"/>
        </w:rPr>
        <w:drawing>
          <wp:inline distB="114300" distT="114300" distL="114300" distR="114300">
            <wp:extent cx="5612130" cy="3162300"/>
            <wp:effectExtent b="0" l="0" r="0" t="0"/>
            <wp:docPr id="30"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61213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7D">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7E">
      <w:pPr>
        <w:numPr>
          <w:ilvl w:val="0"/>
          <w:numId w:val="5"/>
        </w:numPr>
        <w:spacing w:after="0" w:line="240" w:lineRule="auto"/>
        <w:ind w:left="0" w:firstLine="0"/>
        <w:jc w:val="both"/>
        <w:rPr>
          <w:sz w:val="24"/>
          <w:szCs w:val="24"/>
        </w:rPr>
      </w:pPr>
      <w:r w:rsidDel="00000000" w:rsidR="00000000" w:rsidRPr="00000000">
        <w:rPr>
          <w:sz w:val="24"/>
          <w:szCs w:val="24"/>
          <w:rtl w:val="0"/>
        </w:rPr>
        <w:t xml:space="preserve">Una vez se ingresa, se debe ubicar la capacitación en el día, fecha y hora en la cual se va a programar, y colocar nombre a la capacitación. Una vez dentro de la aplicación, es muy intuitivo como realizar este agendamiento. Solo es necesario ubicarse en la fecha y hora de la programación y se debe ajustar su duración.</w:t>
      </w:r>
    </w:p>
    <w:p w:rsidR="00000000" w:rsidDel="00000000" w:rsidP="00000000" w:rsidRDefault="00000000" w:rsidRPr="00000000" w14:paraId="0000007F">
      <w:pPr>
        <w:spacing w:after="0" w:line="240" w:lineRule="auto"/>
        <w:jc w:val="center"/>
        <w:rPr>
          <w:b w:val="1"/>
          <w:sz w:val="24"/>
          <w:szCs w:val="24"/>
        </w:rPr>
      </w:pPr>
      <w:r w:rsidDel="00000000" w:rsidR="00000000" w:rsidRPr="00000000">
        <w:rPr>
          <w:b w:val="1"/>
          <w:sz w:val="24"/>
          <w:szCs w:val="24"/>
        </w:rPr>
        <w:drawing>
          <wp:inline distB="114300" distT="114300" distL="114300" distR="114300">
            <wp:extent cx="5148000" cy="2885025"/>
            <wp:effectExtent b="0" l="0" r="0" t="0"/>
            <wp:docPr id="28"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148000" cy="288502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0" w:line="240" w:lineRule="auto"/>
        <w:jc w:val="both"/>
        <w:rPr>
          <w:sz w:val="20"/>
          <w:szCs w:val="20"/>
        </w:rPr>
      </w:pPr>
      <w:r w:rsidDel="00000000" w:rsidR="00000000" w:rsidRPr="00000000">
        <w:rPr>
          <w:b w:val="1"/>
          <w:sz w:val="20"/>
          <w:szCs w:val="20"/>
          <w:rtl w:val="0"/>
        </w:rPr>
        <w:t xml:space="preserve">Ej.</w:t>
      </w:r>
      <w:r w:rsidDel="00000000" w:rsidR="00000000" w:rsidRPr="00000000">
        <w:rPr>
          <w:sz w:val="20"/>
          <w:szCs w:val="20"/>
          <w:rtl w:val="0"/>
        </w:rPr>
        <w:t xml:space="preserve"> Se está programando una Capacitación ejemplo, el miércoles 19 de agosto de 7:30 am a 8:30 am. </w:t>
      </w:r>
    </w:p>
    <w:p w:rsidR="00000000" w:rsidDel="00000000" w:rsidP="00000000" w:rsidRDefault="00000000" w:rsidRPr="00000000" w14:paraId="00000081">
      <w:pPr>
        <w:spacing w:after="0" w:line="240" w:lineRule="auto"/>
        <w:jc w:val="both"/>
        <w:rPr>
          <w:sz w:val="20"/>
          <w:szCs w:val="20"/>
        </w:rPr>
      </w:pPr>
      <w:r w:rsidDel="00000000" w:rsidR="00000000" w:rsidRPr="00000000">
        <w:rPr>
          <w:rtl w:val="0"/>
        </w:rPr>
      </w:r>
    </w:p>
    <w:p w:rsidR="00000000" w:rsidDel="00000000" w:rsidP="00000000" w:rsidRDefault="00000000" w:rsidRPr="00000000" w14:paraId="00000082">
      <w:pPr>
        <w:spacing w:after="0" w:line="240" w:lineRule="auto"/>
        <w:jc w:val="both"/>
        <w:rPr>
          <w:sz w:val="20"/>
          <w:szCs w:val="20"/>
        </w:rPr>
      </w:pPr>
      <w:r w:rsidDel="00000000" w:rsidR="00000000" w:rsidRPr="00000000">
        <w:rPr>
          <w:rtl w:val="0"/>
        </w:rPr>
      </w:r>
    </w:p>
    <w:p w:rsidR="00000000" w:rsidDel="00000000" w:rsidP="00000000" w:rsidRDefault="00000000" w:rsidRPr="00000000" w14:paraId="00000083">
      <w:pPr>
        <w:numPr>
          <w:ilvl w:val="0"/>
          <w:numId w:val="5"/>
        </w:numPr>
        <w:spacing w:after="0" w:line="240" w:lineRule="auto"/>
        <w:ind w:left="0" w:firstLine="0"/>
        <w:jc w:val="both"/>
        <w:rPr>
          <w:sz w:val="24"/>
          <w:szCs w:val="24"/>
        </w:rPr>
      </w:pPr>
      <w:r w:rsidDel="00000000" w:rsidR="00000000" w:rsidRPr="00000000">
        <w:rPr>
          <w:sz w:val="24"/>
          <w:szCs w:val="24"/>
          <w:rtl w:val="0"/>
        </w:rPr>
        <w:t xml:space="preserve">Para generar el link de la sala Meet para la reunión se debe hacer click en el link </w:t>
      </w:r>
      <w:r w:rsidDel="00000000" w:rsidR="00000000" w:rsidRPr="00000000">
        <w:rPr>
          <w:b w:val="1"/>
          <w:sz w:val="24"/>
          <w:szCs w:val="24"/>
          <w:rtl w:val="0"/>
        </w:rPr>
        <w:t xml:space="preserve">Añadir videollamada de Google Meet</w:t>
      </w:r>
      <w:r w:rsidDel="00000000" w:rsidR="00000000" w:rsidRPr="00000000">
        <w:rPr>
          <w:sz w:val="24"/>
          <w:szCs w:val="24"/>
          <w:rtl w:val="0"/>
        </w:rPr>
        <w:t xml:space="preserve"> e inmediatamente se le va a generar un link para la videoconferencia.</w:t>
      </w:r>
    </w:p>
    <w:p w:rsidR="00000000" w:rsidDel="00000000" w:rsidP="00000000" w:rsidRDefault="00000000" w:rsidRPr="00000000" w14:paraId="00000084">
      <w:pPr>
        <w:spacing w:after="0" w:line="240" w:lineRule="auto"/>
        <w:jc w:val="center"/>
        <w:rPr>
          <w:sz w:val="24"/>
          <w:szCs w:val="24"/>
        </w:rPr>
      </w:pPr>
      <w:r w:rsidDel="00000000" w:rsidR="00000000" w:rsidRPr="00000000">
        <w:rPr>
          <w:sz w:val="24"/>
          <w:szCs w:val="24"/>
        </w:rPr>
        <w:drawing>
          <wp:inline distB="114300" distT="114300" distL="114300" distR="114300">
            <wp:extent cx="5148000" cy="2885025"/>
            <wp:effectExtent b="0" l="0" r="0" t="0"/>
            <wp:docPr id="29"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5148000" cy="288502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8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87">
      <w:pPr>
        <w:numPr>
          <w:ilvl w:val="0"/>
          <w:numId w:val="5"/>
        </w:numPr>
        <w:spacing w:after="0" w:line="240" w:lineRule="auto"/>
        <w:ind w:left="0" w:firstLine="0"/>
        <w:jc w:val="both"/>
        <w:rPr>
          <w:sz w:val="24"/>
          <w:szCs w:val="24"/>
        </w:rPr>
      </w:pPr>
      <w:r w:rsidDel="00000000" w:rsidR="00000000" w:rsidRPr="00000000">
        <w:rPr>
          <w:sz w:val="24"/>
          <w:szCs w:val="24"/>
          <w:rtl w:val="0"/>
        </w:rPr>
        <w:t xml:space="preserve">El link se observa debajo del letrero </w:t>
      </w:r>
      <w:r w:rsidDel="00000000" w:rsidR="00000000" w:rsidRPr="00000000">
        <w:rPr>
          <w:b w:val="1"/>
          <w:sz w:val="24"/>
          <w:szCs w:val="24"/>
          <w:rtl w:val="0"/>
        </w:rPr>
        <w:t xml:space="preserve">Unirse con Google Meet </w:t>
      </w:r>
      <w:r w:rsidDel="00000000" w:rsidR="00000000" w:rsidRPr="00000000">
        <w:rPr>
          <w:sz w:val="24"/>
          <w:szCs w:val="24"/>
          <w:rtl w:val="0"/>
        </w:rPr>
        <w:t xml:space="preserve">(en el recuadro rojo de la figura adjunta).</w:t>
      </w:r>
    </w:p>
    <w:p w:rsidR="00000000" w:rsidDel="00000000" w:rsidP="00000000" w:rsidRDefault="00000000" w:rsidRPr="00000000" w14:paraId="00000088">
      <w:pPr>
        <w:spacing w:after="0" w:line="240" w:lineRule="auto"/>
        <w:jc w:val="center"/>
        <w:rPr>
          <w:sz w:val="24"/>
          <w:szCs w:val="24"/>
        </w:rPr>
      </w:pPr>
      <w:r w:rsidDel="00000000" w:rsidR="00000000" w:rsidRPr="00000000">
        <w:rPr>
          <w:sz w:val="24"/>
          <w:szCs w:val="24"/>
        </w:rPr>
        <w:drawing>
          <wp:inline distB="114300" distT="114300" distL="114300" distR="114300">
            <wp:extent cx="5184000" cy="2905043"/>
            <wp:effectExtent b="0" l="0" r="0" t="0"/>
            <wp:docPr id="31"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184000" cy="2905043"/>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0" w:line="240" w:lineRule="auto"/>
        <w:jc w:val="both"/>
        <w:rPr>
          <w:sz w:val="24"/>
          <w:szCs w:val="24"/>
        </w:rPr>
      </w:pPr>
      <w:r w:rsidDel="00000000" w:rsidR="00000000" w:rsidRPr="00000000">
        <w:rPr>
          <w:sz w:val="24"/>
          <w:szCs w:val="24"/>
          <w:rtl w:val="0"/>
        </w:rPr>
        <w:t xml:space="preserve">Ese link, que para este caso es </w:t>
      </w:r>
      <w:r w:rsidDel="00000000" w:rsidR="00000000" w:rsidRPr="00000000">
        <w:rPr>
          <w:b w:val="1"/>
          <w:color w:val="4a86e8"/>
          <w:sz w:val="24"/>
          <w:szCs w:val="24"/>
          <w:rtl w:val="0"/>
        </w:rPr>
        <w:t xml:space="preserve">meet.google.com/zps-pruw-hhr</w:t>
      </w:r>
      <w:r w:rsidDel="00000000" w:rsidR="00000000" w:rsidRPr="00000000">
        <w:rPr>
          <w:sz w:val="24"/>
          <w:szCs w:val="24"/>
          <w:rtl w:val="0"/>
        </w:rPr>
        <w:t xml:space="preserve">, será compartido en la invitación a la capacitación con las personas a quienes vaya dirigida, denominada población objeto, y con los coordinadores de área, líderes de proceso o jefes de zona quienes ayudarán a difundir la invitación. </w:t>
      </w:r>
    </w:p>
    <w:p w:rsidR="00000000" w:rsidDel="00000000" w:rsidP="00000000" w:rsidRDefault="00000000" w:rsidRPr="00000000" w14:paraId="0000008A">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8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8C">
      <w:pPr>
        <w:numPr>
          <w:ilvl w:val="0"/>
          <w:numId w:val="5"/>
        </w:numPr>
        <w:spacing w:after="0" w:line="240" w:lineRule="auto"/>
        <w:ind w:left="0" w:firstLine="0"/>
        <w:jc w:val="both"/>
        <w:rPr>
          <w:sz w:val="24"/>
          <w:szCs w:val="24"/>
        </w:rPr>
      </w:pPr>
      <w:r w:rsidDel="00000000" w:rsidR="00000000" w:rsidRPr="00000000">
        <w:rPr>
          <w:sz w:val="24"/>
          <w:szCs w:val="24"/>
          <w:rtl w:val="0"/>
        </w:rPr>
        <w:t xml:space="preserve">Para ingresar a la capacitación, se puede ingresar al </w:t>
      </w:r>
      <w:r w:rsidDel="00000000" w:rsidR="00000000" w:rsidRPr="00000000">
        <w:rPr>
          <w:b w:val="1"/>
          <w:sz w:val="24"/>
          <w:szCs w:val="24"/>
          <w:rtl w:val="0"/>
        </w:rPr>
        <w:t xml:space="preserve">Calendario de Googl</w:t>
      </w:r>
      <w:r w:rsidDel="00000000" w:rsidR="00000000" w:rsidRPr="00000000">
        <w:rPr>
          <w:sz w:val="24"/>
          <w:szCs w:val="24"/>
          <w:rtl w:val="0"/>
        </w:rPr>
        <w:t xml:space="preserve">e y dar click en </w:t>
      </w:r>
      <w:r w:rsidDel="00000000" w:rsidR="00000000" w:rsidRPr="00000000">
        <w:rPr>
          <w:b w:val="1"/>
          <w:sz w:val="24"/>
          <w:szCs w:val="24"/>
          <w:rtl w:val="0"/>
        </w:rPr>
        <w:t xml:space="preserve">Unirse con Google Meet</w:t>
      </w:r>
      <w:r w:rsidDel="00000000" w:rsidR="00000000" w:rsidRPr="00000000">
        <w:rPr>
          <w:sz w:val="24"/>
          <w:szCs w:val="24"/>
          <w:rtl w:val="0"/>
        </w:rPr>
        <w:t xml:space="preserve"> o copiar el link en la barra del navegador, y entrará a la siguiente página:</w:t>
      </w:r>
    </w:p>
    <w:p w:rsidR="00000000" w:rsidDel="00000000" w:rsidP="00000000" w:rsidRDefault="00000000" w:rsidRPr="00000000" w14:paraId="0000008D">
      <w:pPr>
        <w:spacing w:after="0" w:line="240" w:lineRule="auto"/>
        <w:jc w:val="center"/>
        <w:rPr>
          <w:sz w:val="24"/>
          <w:szCs w:val="24"/>
        </w:rPr>
      </w:pPr>
      <w:r w:rsidDel="00000000" w:rsidR="00000000" w:rsidRPr="00000000">
        <w:rPr>
          <w:sz w:val="24"/>
          <w:szCs w:val="24"/>
        </w:rPr>
        <w:drawing>
          <wp:inline distB="114300" distT="114300" distL="114300" distR="114300">
            <wp:extent cx="5004000" cy="2700000"/>
            <wp:effectExtent b="0" l="0" r="0" t="0"/>
            <wp:docPr id="32"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004000" cy="27000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8F">
      <w:pPr>
        <w:numPr>
          <w:ilvl w:val="0"/>
          <w:numId w:val="5"/>
        </w:numPr>
        <w:spacing w:after="0" w:line="240" w:lineRule="auto"/>
        <w:ind w:left="0" w:firstLine="0"/>
        <w:jc w:val="center"/>
        <w:rPr>
          <w:sz w:val="24"/>
          <w:szCs w:val="24"/>
        </w:rPr>
      </w:pPr>
      <w:bookmarkStart w:colFirst="0" w:colLast="0" w:name="_heading=h.30j0zll" w:id="2"/>
      <w:bookmarkEnd w:id="2"/>
      <w:r w:rsidDel="00000000" w:rsidR="00000000" w:rsidRPr="00000000">
        <w:rPr>
          <w:rtl w:val="0"/>
        </w:rPr>
      </w:r>
    </w:p>
    <w:p w:rsidR="00000000" w:rsidDel="00000000" w:rsidP="00000000" w:rsidRDefault="00000000" w:rsidRPr="00000000" w14:paraId="00000090">
      <w:pPr>
        <w:numPr>
          <w:ilvl w:val="0"/>
          <w:numId w:val="5"/>
        </w:numPr>
        <w:spacing w:after="0" w:line="240" w:lineRule="auto"/>
        <w:ind w:left="0" w:firstLine="0"/>
        <w:jc w:val="center"/>
        <w:rPr>
          <w:sz w:val="24"/>
          <w:szCs w:val="24"/>
          <w:u w:val="none"/>
        </w:rPr>
      </w:pPr>
      <w:bookmarkStart w:colFirst="0" w:colLast="0" w:name="_heading=h.j97hjjp6xqlu" w:id="3"/>
      <w:bookmarkEnd w:id="3"/>
      <w:r w:rsidDel="00000000" w:rsidR="00000000" w:rsidRPr="00000000">
        <w:rPr>
          <w:rtl w:val="0"/>
        </w:rPr>
      </w:r>
    </w:p>
    <w:sectPr>
      <w:pgSz w:h="15840" w:w="12240" w:orient="portrait"/>
      <w:pgMar w:bottom="1417" w:top="1417" w:left="1700"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ff"/>
        <w:sz w:val="36"/>
        <w:szCs w:val="3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365" w:hanging="360"/>
      </w:pPr>
      <w:rPr>
        <w:rFonts w:ascii="Noto Sans Symbols" w:cs="Noto Sans Symbols" w:eastAsia="Noto Sans Symbols" w:hAnsi="Noto Sans Symbols"/>
      </w:rPr>
    </w:lvl>
    <w:lvl w:ilvl="1">
      <w:start w:val="1"/>
      <w:numFmt w:val="bullet"/>
      <w:lvlText w:val="o"/>
      <w:lvlJc w:val="left"/>
      <w:pPr>
        <w:ind w:left="2085" w:hanging="360"/>
      </w:pPr>
      <w:rPr>
        <w:rFonts w:ascii="Courier New" w:cs="Courier New" w:eastAsia="Courier New" w:hAnsi="Courier New"/>
      </w:rPr>
    </w:lvl>
    <w:lvl w:ilvl="2">
      <w:start w:val="1"/>
      <w:numFmt w:val="bullet"/>
      <w:lvlText w:val="▪"/>
      <w:lvlJc w:val="left"/>
      <w:pPr>
        <w:ind w:left="2805" w:hanging="360"/>
      </w:pPr>
      <w:rPr>
        <w:rFonts w:ascii="Noto Sans Symbols" w:cs="Noto Sans Symbols" w:eastAsia="Noto Sans Symbols" w:hAnsi="Noto Sans Symbols"/>
      </w:rPr>
    </w:lvl>
    <w:lvl w:ilvl="3">
      <w:start w:val="1"/>
      <w:numFmt w:val="bullet"/>
      <w:lvlText w:val="●"/>
      <w:lvlJc w:val="left"/>
      <w:pPr>
        <w:ind w:left="3525" w:hanging="360"/>
      </w:pPr>
      <w:rPr>
        <w:rFonts w:ascii="Noto Sans Symbols" w:cs="Noto Sans Symbols" w:eastAsia="Noto Sans Symbols" w:hAnsi="Noto Sans Symbols"/>
      </w:rPr>
    </w:lvl>
    <w:lvl w:ilvl="4">
      <w:start w:val="1"/>
      <w:numFmt w:val="bullet"/>
      <w:lvlText w:val="o"/>
      <w:lvlJc w:val="left"/>
      <w:pPr>
        <w:ind w:left="4245" w:hanging="360"/>
      </w:pPr>
      <w:rPr>
        <w:rFonts w:ascii="Courier New" w:cs="Courier New" w:eastAsia="Courier New" w:hAnsi="Courier New"/>
      </w:rPr>
    </w:lvl>
    <w:lvl w:ilvl="5">
      <w:start w:val="1"/>
      <w:numFmt w:val="bullet"/>
      <w:lvlText w:val="▪"/>
      <w:lvlJc w:val="left"/>
      <w:pPr>
        <w:ind w:left="4965" w:hanging="360"/>
      </w:pPr>
      <w:rPr>
        <w:rFonts w:ascii="Noto Sans Symbols" w:cs="Noto Sans Symbols" w:eastAsia="Noto Sans Symbols" w:hAnsi="Noto Sans Symbols"/>
      </w:rPr>
    </w:lvl>
    <w:lvl w:ilvl="6">
      <w:start w:val="1"/>
      <w:numFmt w:val="bullet"/>
      <w:lvlText w:val="●"/>
      <w:lvlJc w:val="left"/>
      <w:pPr>
        <w:ind w:left="5685" w:hanging="360"/>
      </w:pPr>
      <w:rPr>
        <w:rFonts w:ascii="Noto Sans Symbols" w:cs="Noto Sans Symbols" w:eastAsia="Noto Sans Symbols" w:hAnsi="Noto Sans Symbols"/>
      </w:rPr>
    </w:lvl>
    <w:lvl w:ilvl="7">
      <w:start w:val="1"/>
      <w:numFmt w:val="bullet"/>
      <w:lvlText w:val="o"/>
      <w:lvlJc w:val="left"/>
      <w:pPr>
        <w:ind w:left="6405" w:hanging="360"/>
      </w:pPr>
      <w:rPr>
        <w:rFonts w:ascii="Courier New" w:cs="Courier New" w:eastAsia="Courier New" w:hAnsi="Courier New"/>
      </w:rPr>
    </w:lvl>
    <w:lvl w:ilvl="8">
      <w:start w:val="1"/>
      <w:numFmt w:val="bullet"/>
      <w:lvlText w:val="▪"/>
      <w:lvlJc w:val="left"/>
      <w:pPr>
        <w:ind w:left="7125" w:hanging="360"/>
      </w:pPr>
      <w:rPr>
        <w:rFonts w:ascii="Noto Sans Symbols" w:cs="Noto Sans Symbols" w:eastAsia="Noto Sans Symbols" w:hAnsi="Noto Sans Symbols"/>
      </w:rPr>
    </w:lvl>
  </w:abstractNum>
  <w:abstractNum w:abstractNumId="3">
    <w:lvl w:ilvl="0">
      <w:start w:val="1"/>
      <w:numFmt w:val="bullet"/>
      <w:lvlText w:val="●"/>
      <w:lvlJc w:val="left"/>
      <w:pPr>
        <w:ind w:left="1410" w:hanging="360"/>
      </w:pPr>
      <w:rPr>
        <w:rFonts w:ascii="Noto Sans Symbols" w:cs="Noto Sans Symbols" w:eastAsia="Noto Sans Symbols" w:hAnsi="Noto Sans Symbols"/>
      </w:rPr>
    </w:lvl>
    <w:lvl w:ilvl="1">
      <w:start w:val="1"/>
      <w:numFmt w:val="bullet"/>
      <w:lvlText w:val="o"/>
      <w:lvlJc w:val="left"/>
      <w:pPr>
        <w:ind w:left="2130" w:hanging="360"/>
      </w:pPr>
      <w:rPr>
        <w:rFonts w:ascii="Courier New" w:cs="Courier New" w:eastAsia="Courier New" w:hAnsi="Courier New"/>
      </w:rPr>
    </w:lvl>
    <w:lvl w:ilvl="2">
      <w:start w:val="1"/>
      <w:numFmt w:val="bullet"/>
      <w:lvlText w:val="▪"/>
      <w:lvlJc w:val="left"/>
      <w:pPr>
        <w:ind w:left="2850" w:hanging="360"/>
      </w:pPr>
      <w:rPr>
        <w:rFonts w:ascii="Noto Sans Symbols" w:cs="Noto Sans Symbols" w:eastAsia="Noto Sans Symbols" w:hAnsi="Noto Sans Symbols"/>
      </w:rPr>
    </w:lvl>
    <w:lvl w:ilvl="3">
      <w:start w:val="1"/>
      <w:numFmt w:val="bullet"/>
      <w:lvlText w:val="●"/>
      <w:lvlJc w:val="left"/>
      <w:pPr>
        <w:ind w:left="3570" w:hanging="360"/>
      </w:pPr>
      <w:rPr>
        <w:rFonts w:ascii="Noto Sans Symbols" w:cs="Noto Sans Symbols" w:eastAsia="Noto Sans Symbols" w:hAnsi="Noto Sans Symbols"/>
      </w:rPr>
    </w:lvl>
    <w:lvl w:ilvl="4">
      <w:start w:val="1"/>
      <w:numFmt w:val="bullet"/>
      <w:lvlText w:val="o"/>
      <w:lvlJc w:val="left"/>
      <w:pPr>
        <w:ind w:left="4290" w:hanging="360"/>
      </w:pPr>
      <w:rPr>
        <w:rFonts w:ascii="Courier New" w:cs="Courier New" w:eastAsia="Courier New" w:hAnsi="Courier New"/>
      </w:rPr>
    </w:lvl>
    <w:lvl w:ilvl="5">
      <w:start w:val="1"/>
      <w:numFmt w:val="bullet"/>
      <w:lvlText w:val="▪"/>
      <w:lvlJc w:val="left"/>
      <w:pPr>
        <w:ind w:left="5010" w:hanging="360"/>
      </w:pPr>
      <w:rPr>
        <w:rFonts w:ascii="Noto Sans Symbols" w:cs="Noto Sans Symbols" w:eastAsia="Noto Sans Symbols" w:hAnsi="Noto Sans Symbols"/>
      </w:rPr>
    </w:lvl>
    <w:lvl w:ilvl="6">
      <w:start w:val="1"/>
      <w:numFmt w:val="bullet"/>
      <w:lvlText w:val="●"/>
      <w:lvlJc w:val="left"/>
      <w:pPr>
        <w:ind w:left="5730" w:hanging="360"/>
      </w:pPr>
      <w:rPr>
        <w:rFonts w:ascii="Noto Sans Symbols" w:cs="Noto Sans Symbols" w:eastAsia="Noto Sans Symbols" w:hAnsi="Noto Sans Symbols"/>
      </w:rPr>
    </w:lvl>
    <w:lvl w:ilvl="7">
      <w:start w:val="1"/>
      <w:numFmt w:val="bullet"/>
      <w:lvlText w:val="o"/>
      <w:lvlJc w:val="left"/>
      <w:pPr>
        <w:ind w:left="6450" w:hanging="360"/>
      </w:pPr>
      <w:rPr>
        <w:rFonts w:ascii="Courier New" w:cs="Courier New" w:eastAsia="Courier New" w:hAnsi="Courier New"/>
      </w:rPr>
    </w:lvl>
    <w:lvl w:ilvl="8">
      <w:start w:val="1"/>
      <w:numFmt w:val="bullet"/>
      <w:lvlText w:val="▪"/>
      <w:lvlJc w:val="left"/>
      <w:pPr>
        <w:ind w:left="717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Prrafodelista">
    <w:name w:val="List Paragraph"/>
    <w:basedOn w:val="Normal"/>
    <w:uiPriority w:val="34"/>
    <w:qFormat w:val="1"/>
    <w:rsid w:val="00CD4946"/>
    <w:pPr>
      <w:ind w:left="720"/>
      <w:contextualSpacing w:val="1"/>
    </w:pPr>
  </w:style>
  <w:style w:type="character" w:styleId="Hipervnculo">
    <w:name w:val="Hyperlink"/>
    <w:basedOn w:val="Fuentedeprrafopredeter"/>
    <w:uiPriority w:val="99"/>
    <w:unhideWhenUsed w:val="1"/>
    <w:rsid w:val="0076526E"/>
    <w:rPr>
      <w:color w:val="0563c1" w:themeColor="hyperlink"/>
      <w:u w:val="single"/>
    </w:rPr>
  </w:style>
  <w:style w:type="table" w:styleId="Tablaconcuadrcula">
    <w:name w:val="Table Grid"/>
    <w:basedOn w:val="Tablanormal"/>
    <w:rsid w:val="00C164DC"/>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Encabezado">
    <w:name w:val="header"/>
    <w:basedOn w:val="Normal"/>
    <w:link w:val="EncabezadoCar"/>
    <w:uiPriority w:val="99"/>
    <w:unhideWhenUsed w:val="1"/>
    <w:rsid w:val="00B05D2F"/>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05D2F"/>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Textodeglobo">
    <w:name w:val="Balloon Text"/>
    <w:basedOn w:val="Normal"/>
    <w:link w:val="TextodegloboCar"/>
    <w:uiPriority w:val="99"/>
    <w:semiHidden w:val="1"/>
    <w:unhideWhenUsed w:val="1"/>
    <w:rsid w:val="00EA11FC"/>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EA11FC"/>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3.png"/><Relationship Id="rId21" Type="http://schemas.openxmlformats.org/officeDocument/2006/relationships/image" Target="media/image7.png"/><Relationship Id="rId24" Type="http://schemas.openxmlformats.org/officeDocument/2006/relationships/image" Target="media/image5.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192.168.1.3/INTRANET/images/calidad/mapa3/12%20Gestion%20Talento%20Humano/2%20Subprocesos/1%20Administracion%20del%20Personal/5%20Formatos/GTH-S1-F5-V4Control_Asistencia.docx" TargetMode="External"/><Relationship Id="rId25"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forms.gle/ZBwp2rQrs83ysfJr7" TargetMode="External"/><Relationship Id="rId8" Type="http://schemas.openxmlformats.org/officeDocument/2006/relationships/hyperlink" Target="mailto:thcapacitaciones@esecarmenemiliaospina.gov.co" TargetMode="External"/><Relationship Id="rId11" Type="http://schemas.openxmlformats.org/officeDocument/2006/relationships/hyperlink" Target="http://192.168.1.3/INTRANET/images/calidad/mapa3/12%20Gestion%20Talento%20Humano/2%20Subprocesos/1%20Administracion%20del%20Personal/5%20Formatos/GTH-S1-F5-V4Control_Asistencia.docx" TargetMode="External"/><Relationship Id="rId10" Type="http://schemas.openxmlformats.org/officeDocument/2006/relationships/hyperlink" Target="mailto:thcapacitaciones@esecarmenemiliaospina.gov.co" TargetMode="External"/><Relationship Id="rId13" Type="http://schemas.openxmlformats.org/officeDocument/2006/relationships/image" Target="media/image13.png"/><Relationship Id="rId12" Type="http://schemas.openxmlformats.org/officeDocument/2006/relationships/image" Target="media/image12.pn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image" Target="media/image1.png"/><Relationship Id="rId16" Type="http://schemas.openxmlformats.org/officeDocument/2006/relationships/image" Target="media/image14.png"/><Relationship Id="rId19" Type="http://schemas.openxmlformats.org/officeDocument/2006/relationships/image" Target="media/image4.png"/><Relationship Id="rId18"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V8FT+9+hY1137zdlO176mcoyzg==">AMUW2mUYIXmXlzcbMhgtLdmiNC7DmEqXuh5iogoktJaF5P9Ar4Bc/8QtMoW1k/t1ZG7SD5/UltkM7iQxG0mqNDEiChvWx2Md2YoBDRhePHceZMbYwlge3KhR0lx9YGiLcx5h1xwbsVr/SytJNHNhF1hpEjWnLPwHCJcZ01ab01lgJQLQasMlF2g=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2020-09-07T23:09:00Z</dcterms:created>
  <dc:creator>00284</dc:creator>
</cp:coreProperties>
</file>